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D974A9">
        <w:trPr>
          <w:trHeight w:val="2977"/>
        </w:trPr>
        <w:tc>
          <w:tcPr>
            <w:tcW w:w="3396" w:type="dxa"/>
          </w:tcPr>
          <w:p w:rsidR="002B0FB8" w:rsidRDefault="002B0FB8" w:rsidP="001751D1">
            <w:pPr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Приложение</w:t>
            </w:r>
            <w:r w:rsidR="00244DCE">
              <w:rPr>
                <w:sz w:val="28"/>
                <w:szCs w:val="28"/>
              </w:rPr>
              <w:t xml:space="preserve"> </w:t>
            </w:r>
            <w:r w:rsidR="001751D1">
              <w:rPr>
                <w:sz w:val="28"/>
                <w:szCs w:val="28"/>
              </w:rPr>
              <w:t>8</w:t>
            </w:r>
            <w:r w:rsidRPr="002B0FB8">
              <w:rPr>
                <w:sz w:val="28"/>
                <w:szCs w:val="28"/>
              </w:rPr>
              <w:t xml:space="preserve"> к приказу</w:t>
            </w:r>
          </w:p>
        </w:tc>
      </w:tr>
    </w:tbl>
    <w:p w:rsidR="00754BDE" w:rsidRDefault="00754BDE" w:rsidP="00754BDE"/>
    <w:p w:rsidR="00754BDE" w:rsidRDefault="00754BDE" w:rsidP="00754BDE"/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0EEE02" wp14:editId="57CD7886">
            <wp:extent cx="6108700" cy="6159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nanbaeva\Desktop\ФНО_1\ФНО на 2020 год_НОВЫЕ_13\100\101.04_рус\PDF_101.04\русс\101.04_1 ст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68" cy="61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5BD9FF4" wp14:editId="56AE095D">
            <wp:extent cx="6121400" cy="889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nanbaeva\Desktop\ФНО_1\ФНО на 2020 год_НОВЫЕ_13\100\101.04_рус\PDF_101.04\русс\101.04_2 с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97" cy="88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  <w:sectPr w:rsidR="001751D1" w:rsidSect="00612726">
          <w:headerReference w:type="default" r:id="rId10"/>
          <w:pgSz w:w="11906" w:h="16838"/>
          <w:pgMar w:top="1418" w:right="851" w:bottom="1418" w:left="1418" w:header="709" w:footer="709" w:gutter="0"/>
          <w:pgNumType w:start="97"/>
          <w:cols w:space="708"/>
          <w:docGrid w:linePitch="360"/>
        </w:sectPr>
      </w:pP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9C7EC46" wp14:editId="25C0008A">
            <wp:extent cx="8891270" cy="6045056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nanbaeva\Desktop\ФНО_1\ФНО на 2020 год_НОВЫЕ_13\100\101.04_рус\PDF_101.04\русс\101.04_1 лис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0953662" wp14:editId="07543143">
            <wp:extent cx="8891270" cy="6045056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unanbaeva\Desktop\ФНО_1\ФНО на 2020 год_НОВЫЕ_13\100\101.04_рус\PDF_101.04\русс\101.04_2 лист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85D2146" wp14:editId="37D2535F">
            <wp:extent cx="8891270" cy="6045056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unanbaeva\Desktop\ФНО_1\ФНО на 2020 год_НОВЫЕ_13\100\101.04_рус\PDF_101.04\русс\101.04_3 лист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5DB15C" wp14:editId="486A0684">
            <wp:extent cx="8891270" cy="602257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unanbaeva\Desktop\ФНО_1\ФНО на 2020 год_НОВЫЕ_13\100\101.04_рус\PDF_101.04\русс\101.04_4 лист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118201" wp14:editId="02B55122">
            <wp:extent cx="8887147" cy="6028169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unanbaeva\Desktop\ФНО_1\ФНО на 2020 год_НОВЫЕ_13\100\101.04_рус\PDF_101.04\русс\101.04_5 лис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147" cy="60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30E3640" wp14:editId="5343F3A9">
            <wp:extent cx="8891270" cy="6022577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unanbaeva\Desktop\ФНО_1\ФНО на 2020 год_НОВЫЕ_13\100\101.04_рус\PDF_101.04\русс\101.04_6 лист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1" w:rsidRDefault="001751D1" w:rsidP="001751D1">
      <w:pPr>
        <w:jc w:val="both"/>
        <w:rPr>
          <w:b/>
          <w:sz w:val="28"/>
          <w:szCs w:val="28"/>
        </w:rPr>
        <w:sectPr w:rsidR="001751D1" w:rsidSect="00612726">
          <w:headerReference w:type="default" r:id="rId17"/>
          <w:pgSz w:w="16838" w:h="11906" w:orient="landscape"/>
          <w:pgMar w:top="1418" w:right="1418" w:bottom="851" w:left="1418" w:header="709" w:footer="709" w:gutter="0"/>
          <w:pgNumType w:start="99"/>
          <w:cols w:space="708"/>
          <w:docGrid w:linePitch="360"/>
        </w:sectPr>
      </w:pPr>
    </w:p>
    <w:tbl>
      <w:tblPr>
        <w:tblStyle w:val="a3"/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751D1" w:rsidTr="000058D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51D1" w:rsidRDefault="001751D1" w:rsidP="000058D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1751D1" w:rsidRPr="00FE77FA" w:rsidRDefault="001751D1" w:rsidP="000058D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1751D1" w:rsidRDefault="001751D1" w:rsidP="000058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FE77FA">
              <w:rPr>
                <w:sz w:val="28"/>
                <w:szCs w:val="28"/>
              </w:rPr>
              <w:t>от «__»</w:t>
            </w:r>
            <w:r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</w:t>
            </w:r>
            <w:r w:rsidRPr="00FE77FA">
              <w:rPr>
                <w:sz w:val="28"/>
                <w:szCs w:val="28"/>
              </w:rPr>
              <w:t>2019 года №</w:t>
            </w:r>
            <w:r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__</w:t>
            </w:r>
          </w:p>
        </w:tc>
      </w:tr>
    </w:tbl>
    <w:p w:rsidR="001751D1" w:rsidRDefault="001751D1" w:rsidP="001751D1">
      <w:pPr>
        <w:jc w:val="both"/>
        <w:rPr>
          <w:b/>
          <w:sz w:val="28"/>
          <w:szCs w:val="28"/>
        </w:rPr>
      </w:pPr>
    </w:p>
    <w:p w:rsidR="001751D1" w:rsidRPr="003D2027" w:rsidRDefault="001751D1" w:rsidP="001751D1">
      <w:pPr>
        <w:widowControl w:val="0"/>
        <w:ind w:left="5103"/>
        <w:jc w:val="center"/>
        <w:rPr>
          <w:rStyle w:val="s1"/>
          <w:sz w:val="28"/>
          <w:szCs w:val="28"/>
        </w:rPr>
      </w:pPr>
    </w:p>
    <w:p w:rsidR="001751D1" w:rsidRDefault="001751D1" w:rsidP="001751D1">
      <w:pPr>
        <w:widowControl w:val="0"/>
        <w:jc w:val="center"/>
        <w:rPr>
          <w:rStyle w:val="s1"/>
          <w:sz w:val="28"/>
          <w:szCs w:val="28"/>
          <w:lang w:val="kk-KZ"/>
        </w:rPr>
      </w:pPr>
      <w:r w:rsidRPr="003D2027">
        <w:rPr>
          <w:rStyle w:val="s1"/>
          <w:sz w:val="28"/>
          <w:szCs w:val="28"/>
        </w:rPr>
        <w:t>Правила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составления налоговой отчетности</w:t>
      </w:r>
    </w:p>
    <w:p w:rsidR="001751D1" w:rsidRDefault="001751D1" w:rsidP="001751D1">
      <w:pPr>
        <w:widowControl w:val="0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</w:rPr>
        <w:t>«Р</w:t>
      </w:r>
      <w:r w:rsidRPr="003D2027">
        <w:rPr>
          <w:rStyle w:val="s1"/>
          <w:sz w:val="28"/>
          <w:szCs w:val="28"/>
        </w:rPr>
        <w:t>асчет</w:t>
      </w:r>
      <w:r>
        <w:rPr>
          <w:rStyle w:val="s1"/>
          <w:sz w:val="28"/>
          <w:szCs w:val="28"/>
        </w:rPr>
        <w:t xml:space="preserve"> </w:t>
      </w:r>
      <w:r w:rsidRPr="003D2027">
        <w:rPr>
          <w:rStyle w:val="s1"/>
          <w:sz w:val="28"/>
          <w:szCs w:val="28"/>
        </w:rPr>
        <w:t>по корпоративному подоходному налогу,</w:t>
      </w:r>
    </w:p>
    <w:p w:rsidR="001751D1" w:rsidRPr="003D2027" w:rsidRDefault="001751D1" w:rsidP="001751D1">
      <w:pPr>
        <w:widowControl w:val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удерживаемому у источника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выплаты с дохода нерезидента</w:t>
      </w:r>
    </w:p>
    <w:p w:rsidR="001751D1" w:rsidRPr="003D2027" w:rsidRDefault="001751D1" w:rsidP="001751D1">
      <w:pPr>
        <w:widowControl w:val="0"/>
        <w:jc w:val="center"/>
        <w:rPr>
          <w:sz w:val="28"/>
          <w:szCs w:val="28"/>
        </w:rPr>
      </w:pPr>
      <w:r w:rsidRPr="003D2027">
        <w:rPr>
          <w:rStyle w:val="s1"/>
          <w:sz w:val="28"/>
          <w:szCs w:val="28"/>
        </w:rPr>
        <w:t>(форма 101.04)</w:t>
      </w:r>
      <w:r>
        <w:rPr>
          <w:rStyle w:val="s1"/>
          <w:sz w:val="28"/>
          <w:szCs w:val="28"/>
        </w:rPr>
        <w:t>»</w:t>
      </w:r>
    </w:p>
    <w:p w:rsidR="001751D1" w:rsidRPr="003D2027" w:rsidRDefault="001751D1" w:rsidP="001751D1">
      <w:pPr>
        <w:widowControl w:val="0"/>
        <w:jc w:val="center"/>
        <w:rPr>
          <w:sz w:val="28"/>
          <w:szCs w:val="28"/>
        </w:rPr>
      </w:pPr>
    </w:p>
    <w:p w:rsidR="001751D1" w:rsidRPr="003D2027" w:rsidRDefault="001751D1" w:rsidP="001751D1">
      <w:pPr>
        <w:widowControl w:val="0"/>
        <w:jc w:val="center"/>
        <w:rPr>
          <w:sz w:val="28"/>
          <w:szCs w:val="28"/>
        </w:rPr>
      </w:pPr>
      <w:bookmarkStart w:id="0" w:name="SUB101"/>
      <w:bookmarkEnd w:id="0"/>
      <w:r w:rsidRPr="003D2027">
        <w:rPr>
          <w:rStyle w:val="s1"/>
          <w:sz w:val="28"/>
          <w:szCs w:val="28"/>
        </w:rPr>
        <w:t>Глава 1. Общие положения</w:t>
      </w:r>
    </w:p>
    <w:p w:rsidR="001751D1" w:rsidRPr="003D2027" w:rsidRDefault="001751D1" w:rsidP="001751D1">
      <w:pPr>
        <w:widowControl w:val="0"/>
        <w:ind w:firstLine="400"/>
        <w:jc w:val="both"/>
        <w:rPr>
          <w:sz w:val="28"/>
          <w:szCs w:val="28"/>
        </w:rPr>
      </w:pPr>
    </w:p>
    <w:p w:rsidR="001751D1" w:rsidRPr="00E8607C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rStyle w:val="s0"/>
          <w:color w:val="auto"/>
          <w:sz w:val="28"/>
          <w:szCs w:val="28"/>
        </w:rPr>
      </w:pPr>
      <w:r w:rsidRPr="00E8607C">
        <w:rPr>
          <w:rStyle w:val="s0"/>
          <w:color w:val="auto"/>
          <w:sz w:val="28"/>
          <w:szCs w:val="28"/>
        </w:rPr>
        <w:t xml:space="preserve">Настоящие Правила </w:t>
      </w:r>
      <w:r w:rsidRPr="00D47E14">
        <w:rPr>
          <w:rStyle w:val="s1"/>
          <w:b w:val="0"/>
          <w:sz w:val="28"/>
          <w:szCs w:val="28"/>
        </w:rPr>
        <w:t>составления налоговой отчетности «Расчет по корпоративному подоходному налогу, удерживаемому у источника выплаты с дохода нерезидента (форма 101.04)»</w:t>
      </w:r>
      <w:r>
        <w:rPr>
          <w:rStyle w:val="s1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(далее –</w:t>
      </w:r>
      <w:r>
        <w:rPr>
          <w:rStyle w:val="s0"/>
          <w:color w:val="auto"/>
          <w:sz w:val="28"/>
          <w:szCs w:val="28"/>
        </w:rPr>
        <w:t xml:space="preserve"> Правила)</w:t>
      </w:r>
      <w:r w:rsidRPr="00E8607C">
        <w:rPr>
          <w:rStyle w:val="s1"/>
          <w:sz w:val="28"/>
          <w:szCs w:val="28"/>
        </w:rPr>
        <w:t xml:space="preserve">, </w:t>
      </w:r>
      <w:r w:rsidRPr="00E8607C">
        <w:rPr>
          <w:rStyle w:val="s0"/>
          <w:color w:val="auto"/>
          <w:sz w:val="28"/>
          <w:szCs w:val="28"/>
        </w:rPr>
        <w:t xml:space="preserve">разработаны в соответствии с </w:t>
      </w:r>
      <w:bookmarkStart w:id="1" w:name="sub1000921537"/>
      <w:r w:rsidRPr="00E8607C">
        <w:rPr>
          <w:rStyle w:val="s0"/>
          <w:color w:val="auto"/>
          <w:sz w:val="28"/>
          <w:szCs w:val="28"/>
        </w:rPr>
        <w:t>Кодексом</w:t>
      </w:r>
      <w:bookmarkEnd w:id="1"/>
      <w:r w:rsidRPr="00E8607C">
        <w:rPr>
          <w:rStyle w:val="s0"/>
          <w:color w:val="auto"/>
          <w:sz w:val="28"/>
          <w:szCs w:val="28"/>
        </w:rPr>
        <w:t xml:space="preserve"> Республики Казахстан от 25 декабря 2017 года</w:t>
      </w:r>
      <w:r w:rsidR="00D47E14">
        <w:rPr>
          <w:rStyle w:val="s0"/>
          <w:color w:val="auto"/>
          <w:sz w:val="28"/>
          <w:szCs w:val="28"/>
        </w:rPr>
        <w:t xml:space="preserve">        </w:t>
      </w:r>
      <w:r>
        <w:rPr>
          <w:rStyle w:val="s0"/>
          <w:color w:val="auto"/>
          <w:sz w:val="28"/>
          <w:szCs w:val="28"/>
        </w:rPr>
        <w:t xml:space="preserve"> </w:t>
      </w:r>
      <w:r w:rsidR="00D47E14">
        <w:rPr>
          <w:rStyle w:val="s0"/>
          <w:color w:val="auto"/>
          <w:sz w:val="28"/>
          <w:szCs w:val="28"/>
        </w:rPr>
        <w:t xml:space="preserve">  </w:t>
      </w:r>
      <w:r w:rsidRPr="00E8607C">
        <w:rPr>
          <w:rStyle w:val="s0"/>
          <w:color w:val="auto"/>
          <w:sz w:val="28"/>
          <w:szCs w:val="28"/>
        </w:rPr>
        <w:t xml:space="preserve">«О налогах и других обязательных платежах в </w:t>
      </w:r>
      <w:r w:rsidR="00D47E14">
        <w:rPr>
          <w:rStyle w:val="s0"/>
          <w:color w:val="auto"/>
          <w:sz w:val="28"/>
          <w:szCs w:val="28"/>
        </w:rPr>
        <w:t xml:space="preserve">бюджет»                                  </w:t>
      </w:r>
      <w:r w:rsidRPr="00E8607C">
        <w:rPr>
          <w:rStyle w:val="s0"/>
          <w:color w:val="auto"/>
          <w:sz w:val="28"/>
          <w:szCs w:val="28"/>
        </w:rPr>
        <w:t>(</w:t>
      </w:r>
      <w:r>
        <w:rPr>
          <w:rStyle w:val="s0"/>
          <w:color w:val="auto"/>
          <w:sz w:val="28"/>
          <w:szCs w:val="28"/>
        </w:rPr>
        <w:t xml:space="preserve">далее </w:t>
      </w:r>
      <w:r w:rsidRPr="00E8607C">
        <w:rPr>
          <w:rStyle w:val="s0"/>
          <w:color w:val="auto"/>
          <w:sz w:val="28"/>
          <w:szCs w:val="28"/>
        </w:rPr>
        <w:t>–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Налоговый кодекс) и определяют порядок составления формы налоговой отчетности </w:t>
      </w:r>
      <w:r>
        <w:rPr>
          <w:rStyle w:val="s0"/>
          <w:color w:val="auto"/>
          <w:sz w:val="28"/>
          <w:szCs w:val="28"/>
        </w:rPr>
        <w:t>«Р</w:t>
      </w:r>
      <w:r w:rsidRPr="00E8607C">
        <w:rPr>
          <w:rStyle w:val="s0"/>
          <w:color w:val="auto"/>
          <w:sz w:val="28"/>
          <w:szCs w:val="28"/>
        </w:rPr>
        <w:t>асчет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по корпоративному подоходному налогу</w:t>
      </w:r>
      <w:r>
        <w:rPr>
          <w:rStyle w:val="s0"/>
          <w:color w:val="auto"/>
          <w:sz w:val="28"/>
          <w:szCs w:val="28"/>
        </w:rPr>
        <w:t>»</w:t>
      </w:r>
      <w:r w:rsidRPr="00E8607C">
        <w:rPr>
          <w:rStyle w:val="s0"/>
          <w:color w:val="auto"/>
          <w:sz w:val="28"/>
          <w:szCs w:val="28"/>
        </w:rPr>
        <w:t xml:space="preserve"> (далее – расчет), предназначенной для исчисления суммы корпоративного подоходного налога, удерживаемого у источника выплаты с дохода нерезидента, а также для отражения сумм доходов, освобожденных от налогообложения в соответствии с положениями международного договора</w:t>
      </w:r>
      <w:r>
        <w:rPr>
          <w:rStyle w:val="s0"/>
          <w:color w:val="auto"/>
          <w:sz w:val="28"/>
          <w:szCs w:val="28"/>
        </w:rPr>
        <w:t xml:space="preserve">. </w:t>
      </w:r>
      <w:r w:rsidRPr="00E8607C">
        <w:rPr>
          <w:rStyle w:val="s0"/>
          <w:color w:val="auto"/>
          <w:sz w:val="28"/>
          <w:szCs w:val="28"/>
        </w:rPr>
        <w:t xml:space="preserve">Расчет составляется налоговым агентом в соответствии со </w:t>
      </w:r>
      <w:bookmarkStart w:id="2" w:name="sub1000927290"/>
      <w:r w:rsidRPr="00E8607C">
        <w:rPr>
          <w:rStyle w:val="s0"/>
          <w:color w:val="auto"/>
          <w:sz w:val="28"/>
          <w:szCs w:val="28"/>
        </w:rPr>
        <w:t xml:space="preserve">статьей </w:t>
      </w:r>
      <w:bookmarkEnd w:id="2"/>
      <w:r w:rsidRPr="00E8607C">
        <w:rPr>
          <w:rStyle w:val="s0"/>
          <w:color w:val="auto"/>
          <w:sz w:val="28"/>
          <w:szCs w:val="28"/>
          <w:lang w:val="kk-KZ"/>
        </w:rPr>
        <w:t>648</w:t>
      </w:r>
      <w:r w:rsidRPr="00E8607C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3" w:name="SUB200"/>
      <w:bookmarkEnd w:id="3"/>
      <w:r w:rsidRPr="003D2027">
        <w:rPr>
          <w:rStyle w:val="s0"/>
          <w:color w:val="auto"/>
          <w:sz w:val="28"/>
          <w:szCs w:val="28"/>
        </w:rPr>
        <w:t>Расчет состоит из самого расчета (форма 101.04) и приложения к нему (101.04), предназначенного для детального отражения информации об исчислении налогового обязательства.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4" w:name="SUB300"/>
      <w:bookmarkEnd w:id="4"/>
      <w:r w:rsidRPr="003D2027">
        <w:rPr>
          <w:rStyle w:val="s0"/>
          <w:color w:val="auto"/>
          <w:sz w:val="28"/>
          <w:szCs w:val="28"/>
        </w:rPr>
        <w:t>При заполнении расчета не допускаются исправления, подчистки и помарки.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5" w:name="SUB400"/>
      <w:bookmarkEnd w:id="5"/>
      <w:r w:rsidRPr="003D2027">
        <w:rPr>
          <w:rStyle w:val="s0"/>
          <w:color w:val="auto"/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6" w:name="SUB500"/>
      <w:bookmarkEnd w:id="6"/>
      <w:r w:rsidRPr="003D2027">
        <w:rPr>
          <w:rStyle w:val="s0"/>
          <w:color w:val="auto"/>
          <w:sz w:val="28"/>
          <w:szCs w:val="28"/>
        </w:rPr>
        <w:t>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7" w:name="SUB600"/>
      <w:bookmarkEnd w:id="7"/>
      <w:r w:rsidRPr="003D2027">
        <w:rPr>
          <w:rStyle w:val="s0"/>
          <w:color w:val="auto"/>
          <w:sz w:val="28"/>
          <w:szCs w:val="28"/>
        </w:rPr>
        <w:t>Приложение к расчету не составляется при отсутствии данных, подлежащих отражению в нем.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8" w:name="SUB700"/>
      <w:bookmarkEnd w:id="8"/>
      <w:r w:rsidRPr="003D2027">
        <w:rPr>
          <w:rStyle w:val="s0"/>
          <w:color w:val="auto"/>
          <w:sz w:val="28"/>
          <w:szCs w:val="28"/>
        </w:rPr>
        <w:t>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1751D1" w:rsidRPr="003D2027" w:rsidRDefault="001751D1" w:rsidP="00D47E14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9" w:name="SUB800"/>
      <w:bookmarkEnd w:id="9"/>
      <w:r w:rsidRPr="003D2027">
        <w:rPr>
          <w:rStyle w:val="s0"/>
          <w:color w:val="auto"/>
          <w:sz w:val="28"/>
          <w:szCs w:val="28"/>
        </w:rPr>
        <w:lastRenderedPageBreak/>
        <w:t xml:space="preserve">В настоящих Правилах применяются арифметические знаки: </w:t>
      </w:r>
      <w:r>
        <w:rPr>
          <w:rStyle w:val="s0"/>
          <w:color w:val="auto"/>
          <w:sz w:val="28"/>
          <w:szCs w:val="28"/>
        </w:rPr>
        <w:t xml:space="preserve">             </w:t>
      </w:r>
      <w:r w:rsidRPr="003D2027">
        <w:rPr>
          <w:rStyle w:val="s0"/>
          <w:color w:val="auto"/>
          <w:sz w:val="28"/>
          <w:szCs w:val="28"/>
        </w:rPr>
        <w:t>«+» –</w:t>
      </w:r>
      <w:r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плюс</w:t>
      </w:r>
      <w:proofErr w:type="gramStart"/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</w:t>
      </w:r>
      <w:proofErr w:type="gramEnd"/>
      <w:r w:rsidRPr="003D2027">
        <w:rPr>
          <w:rStyle w:val="s0"/>
          <w:color w:val="auto"/>
          <w:sz w:val="28"/>
          <w:szCs w:val="28"/>
        </w:rPr>
        <w:t>–» – минус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«х» – умножение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«/» – деление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«=» – равно.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10" w:name="SUB900"/>
      <w:bookmarkEnd w:id="10"/>
      <w:r w:rsidRPr="003D2027">
        <w:rPr>
          <w:rStyle w:val="s0"/>
          <w:color w:val="auto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D2027">
        <w:rPr>
          <w:rStyle w:val="s0"/>
          <w:color w:val="auto"/>
          <w:sz w:val="28"/>
          <w:szCs w:val="28"/>
        </w:rPr>
        <w:t>«–</w:t>
      </w:r>
      <w:proofErr w:type="gramEnd"/>
      <w:r w:rsidRPr="003D2027">
        <w:rPr>
          <w:rStyle w:val="s0"/>
          <w:color w:val="auto"/>
          <w:sz w:val="28"/>
          <w:szCs w:val="28"/>
        </w:rPr>
        <w:t>» в первой левой ячейке соответствующей строки (графы) расчета.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11" w:name="SUB1000"/>
      <w:bookmarkEnd w:id="11"/>
      <w:r w:rsidRPr="003D2027">
        <w:rPr>
          <w:rStyle w:val="s0"/>
          <w:color w:val="auto"/>
          <w:sz w:val="28"/>
          <w:szCs w:val="28"/>
        </w:rPr>
        <w:t>При составлении расчета: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в электронной форме – заполняется в соответствии со </w:t>
      </w:r>
      <w:bookmarkStart w:id="12" w:name="sub1000932218"/>
      <w:r w:rsidRPr="003D2027">
        <w:rPr>
          <w:rStyle w:val="s0"/>
          <w:sz w:val="28"/>
          <w:szCs w:val="28"/>
        </w:rPr>
        <w:t xml:space="preserve">статьей </w:t>
      </w:r>
      <w:bookmarkEnd w:id="12"/>
      <w:r w:rsidRPr="003D2027">
        <w:rPr>
          <w:rStyle w:val="s0"/>
          <w:sz w:val="28"/>
          <w:szCs w:val="28"/>
        </w:rPr>
        <w:t>208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13" w:name="SUB1100"/>
      <w:bookmarkEnd w:id="13"/>
      <w:proofErr w:type="gramStart"/>
      <w:r w:rsidRPr="003D2027">
        <w:rPr>
          <w:rStyle w:val="s0"/>
          <w:color w:val="auto"/>
          <w:sz w:val="28"/>
          <w:szCs w:val="28"/>
        </w:rPr>
        <w:t xml:space="preserve">Расчет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 соответствии с </w:t>
      </w:r>
      <w:bookmarkStart w:id="14" w:name="sub1000932219"/>
      <w:r w:rsidRPr="003D2027">
        <w:rPr>
          <w:rStyle w:val="s0"/>
          <w:color w:val="auto"/>
          <w:sz w:val="28"/>
          <w:szCs w:val="28"/>
        </w:rPr>
        <w:t xml:space="preserve">пунктом 2 статьи </w:t>
      </w:r>
      <w:bookmarkEnd w:id="14"/>
      <w:r w:rsidRPr="003D2027">
        <w:rPr>
          <w:rStyle w:val="s0"/>
          <w:color w:val="auto"/>
          <w:sz w:val="28"/>
          <w:szCs w:val="28"/>
        </w:rPr>
        <w:t>20</w:t>
      </w:r>
      <w:r w:rsidRPr="003D2027">
        <w:rPr>
          <w:rStyle w:val="s0"/>
          <w:color w:val="auto"/>
          <w:sz w:val="28"/>
          <w:szCs w:val="28"/>
          <w:lang w:val="kk-KZ"/>
        </w:rPr>
        <w:t>4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кодекса.</w:t>
      </w:r>
      <w:proofErr w:type="gramEnd"/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15" w:name="SUB1200"/>
      <w:bookmarkEnd w:id="15"/>
      <w:r w:rsidRPr="003D2027">
        <w:rPr>
          <w:rStyle w:val="s0"/>
          <w:color w:val="auto"/>
          <w:sz w:val="28"/>
          <w:szCs w:val="28"/>
        </w:rPr>
        <w:t>При представлении расчета: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 работника органа</w:t>
      </w:r>
      <w:r w:rsidRPr="003D2027">
        <w:rPr>
          <w:sz w:val="28"/>
          <w:szCs w:val="28"/>
        </w:rPr>
        <w:t xml:space="preserve"> государственных доходов, принявшего расчета и оттиском печати (штампа)</w:t>
      </w:r>
      <w:r w:rsidRPr="003D2027">
        <w:rPr>
          <w:rStyle w:val="s0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по почте заказным письмом с уведомлением на бумажном </w:t>
      </w:r>
      <w:r w:rsidRPr="003D2027">
        <w:rPr>
          <w:rStyle w:val="s0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16" w:name="SUB1300"/>
      <w:bookmarkEnd w:id="16"/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приложения к расчету указываются соответствующие данные, отраженные в разделе «Общая информация о налоговом агенте» настоящего расчета.</w:t>
      </w:r>
    </w:p>
    <w:p w:rsidR="001751D1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bookmarkStart w:id="17" w:name="SUB1400"/>
      <w:bookmarkEnd w:id="17"/>
      <w:r w:rsidRPr="003D2027">
        <w:rPr>
          <w:rStyle w:val="s0"/>
          <w:sz w:val="28"/>
          <w:szCs w:val="28"/>
        </w:rPr>
        <w:t> 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1751D1" w:rsidRPr="003D2027" w:rsidRDefault="001751D1" w:rsidP="001751D1">
      <w:pPr>
        <w:widowControl w:val="0"/>
        <w:ind w:firstLine="720"/>
        <w:jc w:val="center"/>
        <w:rPr>
          <w:sz w:val="28"/>
          <w:szCs w:val="28"/>
        </w:rPr>
      </w:pPr>
      <w:bookmarkStart w:id="18" w:name="SUB1500"/>
      <w:bookmarkEnd w:id="18"/>
      <w:r w:rsidRPr="003D2027">
        <w:rPr>
          <w:rStyle w:val="s1"/>
          <w:sz w:val="28"/>
          <w:szCs w:val="28"/>
        </w:rPr>
        <w:t>Глава 2. Пояснение по заполнению расчета (101.04)</w:t>
      </w:r>
    </w:p>
    <w:p w:rsidR="001751D1" w:rsidRPr="003D2027" w:rsidRDefault="001751D1" w:rsidP="001751D1">
      <w:pPr>
        <w:widowControl w:val="0"/>
        <w:ind w:firstLine="720"/>
        <w:jc w:val="center"/>
        <w:rPr>
          <w:sz w:val="28"/>
          <w:szCs w:val="28"/>
        </w:rPr>
      </w:pPr>
      <w:r w:rsidRPr="003D2027">
        <w:rPr>
          <w:b/>
          <w:bCs/>
          <w:sz w:val="28"/>
          <w:szCs w:val="28"/>
        </w:rPr>
        <w:t> 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налоговый агент указывает следующие данные:</w:t>
      </w:r>
    </w:p>
    <w:p w:rsidR="001751D1" w:rsidRPr="003D2027" w:rsidRDefault="001751D1" w:rsidP="001751D1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16CD7">
        <w:rPr>
          <w:sz w:val="28"/>
          <w:szCs w:val="28"/>
        </w:rPr>
        <w:t>1)</w:t>
      </w:r>
      <w:r w:rsidRPr="00416CD7">
        <w:rPr>
          <w:sz w:val="28"/>
          <w:szCs w:val="28"/>
        </w:rPr>
        <w:tab/>
        <w:t>индивидуальный идентификационный</w:t>
      </w:r>
      <w:r>
        <w:rPr>
          <w:sz w:val="28"/>
          <w:szCs w:val="28"/>
        </w:rPr>
        <w:t xml:space="preserve"> </w:t>
      </w:r>
      <w:r w:rsidRPr="00416CD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                              (</w:t>
      </w:r>
      <w:proofErr w:type="gramStart"/>
      <w:r w:rsidRPr="00416CD7">
        <w:rPr>
          <w:sz w:val="28"/>
          <w:szCs w:val="28"/>
        </w:rPr>
        <w:t>бизнес-</w:t>
      </w:r>
      <w:r w:rsidRPr="00416CD7">
        <w:rPr>
          <w:rStyle w:val="s0"/>
          <w:sz w:val="28"/>
          <w:szCs w:val="28"/>
        </w:rPr>
        <w:t>идентификационный</w:t>
      </w:r>
      <w:proofErr w:type="gramEnd"/>
      <w:r w:rsidRPr="00416CD7">
        <w:rPr>
          <w:rStyle w:val="s0"/>
          <w:sz w:val="28"/>
          <w:szCs w:val="28"/>
        </w:rPr>
        <w:t xml:space="preserve"> номер) налогоплательщика;</w:t>
      </w:r>
    </w:p>
    <w:p w:rsidR="001751D1" w:rsidRPr="003D2027" w:rsidRDefault="001751D1" w:rsidP="001751D1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</w:t>
      </w:r>
      <w:r w:rsidRPr="003D2027">
        <w:rPr>
          <w:rFonts w:eastAsia="Batang"/>
          <w:snapToGrid w:val="0"/>
          <w:sz w:val="28"/>
          <w:szCs w:val="28"/>
          <w:lang w:eastAsia="ko-KR"/>
        </w:rPr>
        <w:t xml:space="preserve"> налоговый период, за который представляется налоговая отчетность –</w:t>
      </w:r>
      <w:r w:rsidRPr="003D2027">
        <w:rPr>
          <w:sz w:val="28"/>
          <w:szCs w:val="28"/>
        </w:rPr>
        <w:t xml:space="preserve"> отчетный налоговый период</w:t>
      </w:r>
      <w:r w:rsidRPr="003D2027">
        <w:rPr>
          <w:rStyle w:val="s0"/>
          <w:sz w:val="28"/>
          <w:szCs w:val="28"/>
        </w:rPr>
        <w:t>, за который представляется расчет (указывается арабскими цифрами);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</w:t>
      </w:r>
      <w:r>
        <w:rPr>
          <w:rStyle w:val="s0"/>
          <w:sz w:val="28"/>
          <w:szCs w:val="28"/>
        </w:rPr>
        <w:t>)</w:t>
      </w:r>
      <w:r w:rsidRPr="003D2027">
        <w:rPr>
          <w:rStyle w:val="s0"/>
          <w:sz w:val="28"/>
          <w:szCs w:val="28"/>
        </w:rPr>
        <w:t xml:space="preserve"> наименование налогового агента – </w:t>
      </w:r>
      <w:r>
        <w:rPr>
          <w:rStyle w:val="s0"/>
          <w:sz w:val="28"/>
          <w:szCs w:val="28"/>
        </w:rPr>
        <w:t xml:space="preserve">фамилия, имя, отчество                </w:t>
      </w:r>
      <w:r>
        <w:rPr>
          <w:rStyle w:val="s0"/>
          <w:sz w:val="28"/>
          <w:szCs w:val="28"/>
        </w:rPr>
        <w:lastRenderedPageBreak/>
        <w:t>(при его наличии)</w:t>
      </w:r>
      <w:r w:rsidRPr="003D2027">
        <w:rPr>
          <w:rStyle w:val="s0"/>
          <w:sz w:val="28"/>
          <w:szCs w:val="28"/>
        </w:rPr>
        <w:t xml:space="preserve"> физического лица или наименование юридического лица в соответствии с учредительными документами;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вид расчета. 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Соответствующие ячейки отмечаются с учетом отнесения расчета к видам налоговой отчетности, указанным в </w:t>
      </w:r>
      <w:bookmarkStart w:id="19" w:name="sub1000926245"/>
      <w:r w:rsidRPr="003D2027">
        <w:rPr>
          <w:rStyle w:val="s0"/>
          <w:sz w:val="28"/>
          <w:szCs w:val="28"/>
        </w:rPr>
        <w:t xml:space="preserve">статье </w:t>
      </w:r>
      <w:bookmarkEnd w:id="19"/>
      <w:r w:rsidRPr="003D2027">
        <w:rPr>
          <w:rStyle w:val="s0"/>
          <w:sz w:val="28"/>
          <w:szCs w:val="28"/>
        </w:rPr>
        <w:t>206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номер и дата уведомления. 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Строки заполняются в случае представления вида расчета, предусмотренного </w:t>
      </w:r>
      <w:bookmarkStart w:id="20" w:name="sub1000932220"/>
      <w:r w:rsidRPr="003D2027">
        <w:rPr>
          <w:rStyle w:val="s0"/>
          <w:sz w:val="28"/>
          <w:szCs w:val="28"/>
        </w:rPr>
        <w:t xml:space="preserve">подпунктом 4) пункта 3 статьи </w:t>
      </w:r>
      <w:bookmarkEnd w:id="20"/>
      <w:r w:rsidRPr="003D2027">
        <w:rPr>
          <w:rStyle w:val="s0"/>
          <w:sz w:val="28"/>
          <w:szCs w:val="28"/>
        </w:rPr>
        <w:t>206 Налогового кодекса</w:t>
      </w:r>
      <w:r>
        <w:rPr>
          <w:rStyle w:val="s0"/>
          <w:sz w:val="28"/>
          <w:szCs w:val="28"/>
        </w:rPr>
        <w:t>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21" w:name="SUB1600"/>
      <w:bookmarkEnd w:id="21"/>
      <w:r w:rsidRPr="003D2027">
        <w:rPr>
          <w:rStyle w:val="s0"/>
          <w:color w:val="auto"/>
          <w:sz w:val="28"/>
          <w:szCs w:val="28"/>
        </w:rPr>
        <w:t xml:space="preserve">В разделе «Расчетные показатели»: 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строки 101.04.001 I, 101.04.001 II и 101.04.001 III предназначены для отражения суммы доходов, начисленных и выплаченных нерезиденту за каждый месяц налогового периода, и заполняются на основании данных приложения к расчету. Строка 101.04.001 IV предназначена для отражения итоговой суммы доходов за налоговый период, указанных в настоящем подпункте, определяемой как сумма строк 101.04.001 I, 101.04.001 II и 101.04.001 III;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строки 101.04.002 I, 101.04.002 II и 101.04.002 III предназначены для отражения суммы подоходного налога, подлежащего перечислению в бюджет в соответствии с </w:t>
      </w:r>
      <w:bookmarkStart w:id="22" w:name="sub1000946488"/>
      <w:r w:rsidRPr="003D2027">
        <w:rPr>
          <w:rStyle w:val="s0"/>
          <w:sz w:val="28"/>
          <w:szCs w:val="28"/>
        </w:rPr>
        <w:t xml:space="preserve">подпунктом 1) пункта 1 статьи </w:t>
      </w:r>
      <w:bookmarkEnd w:id="22"/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 за каждый месяц налогового периода, и заполняются на основании данных приложения к расчету. Строка 101.04.002 IV предназначена для отражения итоговой суммы налога за налоговый период, определяемой как сумма строк 101.04.002 I, 101.04.002 II и 101.04.002 III;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строка 101.04.003 предназначена для отражения суммы доходов, начисленных, но невыплаченных нерезидентам, отнесенных налоговым агентом на вычеты. Срока 101.04.003 заполняется на основании данных приложения к расчету.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Датой отнесения на вычеты начисленных, но не выплаченных доходов нерезидентов, признается 31 декабря отчетного календарного года.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>Строка 101.04.003 заполняется в расчете за 4 квартал отчетного календарного года;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строка 101.04.004 предназначена для отражения суммы подоходного налога с начисленных, но невыплаченных доходов нерезидентов, отнесенных налоговым агентом на вычеты, отраженных в строке 101.04.003, подлежащего перечислению в бюджет в соответствии с </w:t>
      </w:r>
      <w:bookmarkStart w:id="23" w:name="sub1000946490"/>
      <w:r w:rsidRPr="003D2027">
        <w:rPr>
          <w:rStyle w:val="s0"/>
          <w:sz w:val="28"/>
          <w:szCs w:val="28"/>
        </w:rPr>
        <w:t xml:space="preserve">подпунктом 2) пункта 1 статьи </w:t>
      </w:r>
      <w:bookmarkEnd w:id="23"/>
      <w:r w:rsidRPr="003D2027">
        <w:rPr>
          <w:rStyle w:val="s0"/>
          <w:sz w:val="28"/>
          <w:szCs w:val="28"/>
          <w:lang w:val="kk-KZ"/>
        </w:rPr>
        <w:t>647</w:t>
      </w:r>
      <w:r>
        <w:rPr>
          <w:rStyle w:val="s0"/>
          <w:sz w:val="28"/>
          <w:szCs w:val="28"/>
          <w:lang w:val="kk-KZ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 Строка 101.04.004 заполняются на основании данных приложения к расчету;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5) строки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доходов начисленных в соответствии с подпунктом 5) пункта 1 статьи 644 Налогового кодекса за каждый месяц налогового периода, и заполняются на основании данных приложения к расчету. Строка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доходов за налоговый период, указанных в настоящем по</w:t>
      </w:r>
      <w:r>
        <w:rPr>
          <w:rStyle w:val="s0"/>
          <w:sz w:val="28"/>
          <w:szCs w:val="28"/>
        </w:rPr>
        <w:t>дпункте, определяемой как сумма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lastRenderedPageBreak/>
        <w:t>строк 101.04.005 I, 101.04.005 II и 101.04.005 III;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6) строки 101.04.006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101.04.006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101.04.006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подоходного налога подлежащего перечислению в бюджет в соответствии с подпунктом 3) пункта 1 статьи 647 Налогового кодекса за каждый месяц налогового периода, и заполняются на основании данных приложения к расчету. Строка 101.04.006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налогов за налоговый период, указанных в настоящем подпункте, определяемой как сумма строк 101.04.006 I, 101.04.006 II и 101.04.006 III.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bookmarkStart w:id="24" w:name="SUB1700"/>
      <w:bookmarkStart w:id="25" w:name="sub1000933621"/>
      <w:bookmarkEnd w:id="24"/>
      <w:r w:rsidRPr="003D2027">
        <w:rPr>
          <w:rStyle w:val="s0"/>
          <w:color w:val="auto"/>
          <w:sz w:val="28"/>
          <w:szCs w:val="28"/>
        </w:rPr>
        <w:t>В разделе «Ответственность налогового агента»: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1)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Руководителя» указываются 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 в соответствии с учредительными документами;</w:t>
      </w:r>
      <w:proofErr w:type="gramEnd"/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 дата подачи расчета – дата представления расчета в орган</w:t>
      </w:r>
      <w:r w:rsidRPr="003D2027">
        <w:rPr>
          <w:sz w:val="28"/>
          <w:szCs w:val="28"/>
        </w:rPr>
        <w:t xml:space="preserve">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код органа</w:t>
      </w:r>
      <w:r w:rsidRPr="003D2027">
        <w:t xml:space="preserve"> </w:t>
      </w:r>
      <w:r w:rsidRPr="003D2027">
        <w:rPr>
          <w:rStyle w:val="s0"/>
          <w:sz w:val="28"/>
          <w:szCs w:val="28"/>
        </w:rPr>
        <w:t>государственных доходов – код органа государственных доходов по месту нахождения налогоплательщика;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4)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должностного лиц, принявшего расчет» указывается фамилия, имя, отчество (при его наличии) работника органа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, принявшего расчет;</w:t>
      </w:r>
      <w:proofErr w:type="gramEnd"/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дата приема расчета – дата представления расчета в соответствии с </w:t>
      </w:r>
      <w:bookmarkStart w:id="26" w:name="sub1000932221"/>
      <w:r w:rsidRPr="003D2027">
        <w:rPr>
          <w:rStyle w:val="s0"/>
          <w:sz w:val="28"/>
          <w:szCs w:val="28"/>
        </w:rPr>
        <w:t xml:space="preserve">пунктом 2 статьи </w:t>
      </w:r>
      <w:bookmarkEnd w:id="26"/>
      <w:r w:rsidRPr="003D2027">
        <w:rPr>
          <w:rStyle w:val="s0"/>
          <w:sz w:val="28"/>
          <w:szCs w:val="28"/>
        </w:rPr>
        <w:t>209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6) входящий номер документа – регистрационный номер расчета</w:t>
      </w:r>
      <w:r w:rsidRPr="003D2027">
        <w:rPr>
          <w:sz w:val="28"/>
          <w:szCs w:val="28"/>
        </w:rPr>
        <w:t>, присваиваемый органом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1751D1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1751D1" w:rsidRPr="00416CD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rStyle w:val="s0"/>
          <w:color w:val="auto"/>
          <w:sz w:val="28"/>
          <w:szCs w:val="28"/>
        </w:rPr>
      </w:pPr>
      <w:bookmarkStart w:id="27" w:name="SUB1800"/>
      <w:bookmarkEnd w:id="27"/>
      <w:r w:rsidRPr="003D2027">
        <w:rPr>
          <w:rStyle w:val="s0"/>
          <w:color w:val="auto"/>
          <w:sz w:val="28"/>
          <w:szCs w:val="28"/>
        </w:rPr>
        <w:t>Приложение к расчету (101.04):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в графе</w:t>
      </w:r>
      <w:proofErr w:type="gramStart"/>
      <w:r w:rsidRPr="003D2027">
        <w:rPr>
          <w:rStyle w:val="s0"/>
          <w:sz w:val="28"/>
          <w:szCs w:val="28"/>
        </w:rPr>
        <w:t xml:space="preserve"> А</w:t>
      </w:r>
      <w:proofErr w:type="gramEnd"/>
      <w:r w:rsidRPr="003D2027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2) в графе</w:t>
      </w:r>
      <w:proofErr w:type="gramStart"/>
      <w:r w:rsidRPr="003D2027">
        <w:rPr>
          <w:rStyle w:val="s0"/>
          <w:sz w:val="28"/>
          <w:szCs w:val="28"/>
        </w:rPr>
        <w:t xml:space="preserve"> В</w:t>
      </w:r>
      <w:proofErr w:type="gramEnd"/>
      <w:r w:rsidRPr="003D2027">
        <w:rPr>
          <w:rStyle w:val="s0"/>
          <w:sz w:val="28"/>
          <w:szCs w:val="28"/>
        </w:rPr>
        <w:t xml:space="preserve"> указывается месяц квартала в котором произведена выплата доходов нерезиденту.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В случае отражения сумм начисленных, но невыплаченных доходов, отнесенных на вычеты, графа</w:t>
      </w:r>
      <w:proofErr w:type="gramStart"/>
      <w:r w:rsidRPr="003D2027">
        <w:rPr>
          <w:rStyle w:val="s0"/>
          <w:sz w:val="28"/>
          <w:szCs w:val="28"/>
        </w:rPr>
        <w:t xml:space="preserve"> В</w:t>
      </w:r>
      <w:proofErr w:type="gramEnd"/>
      <w:r w:rsidRPr="003D2027">
        <w:rPr>
          <w:rStyle w:val="s0"/>
          <w:sz w:val="28"/>
          <w:szCs w:val="28"/>
        </w:rPr>
        <w:t xml:space="preserve"> расчета за 4 квартал не заполняется;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в графе</w:t>
      </w:r>
      <w:proofErr w:type="gramStart"/>
      <w:r w:rsidRPr="003D2027">
        <w:rPr>
          <w:rStyle w:val="s0"/>
          <w:sz w:val="28"/>
          <w:szCs w:val="28"/>
        </w:rPr>
        <w:t xml:space="preserve"> С</w:t>
      </w:r>
      <w:proofErr w:type="gramEnd"/>
      <w:r w:rsidRPr="003D2027">
        <w:rPr>
          <w:rStyle w:val="s0"/>
          <w:sz w:val="28"/>
          <w:szCs w:val="28"/>
        </w:rPr>
        <w:t xml:space="preserve"> указывается полное наименование иностранного юридического лица-получателя доходов (далее – нерезидент);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4</w:t>
      </w:r>
      <w:r w:rsidRPr="003D2027">
        <w:rPr>
          <w:rStyle w:val="s0"/>
          <w:sz w:val="28"/>
          <w:szCs w:val="28"/>
        </w:rPr>
        <w:t xml:space="preserve">) в графе D указывается код страны </w:t>
      </w:r>
      <w:proofErr w:type="spellStart"/>
      <w:r w:rsidRPr="003D2027">
        <w:rPr>
          <w:rStyle w:val="s0"/>
          <w:sz w:val="28"/>
          <w:szCs w:val="28"/>
        </w:rPr>
        <w:t>резидентства</w:t>
      </w:r>
      <w:proofErr w:type="spellEnd"/>
      <w:r w:rsidRPr="003D2027">
        <w:rPr>
          <w:rStyle w:val="s0"/>
          <w:sz w:val="28"/>
          <w:szCs w:val="28"/>
        </w:rPr>
        <w:t xml:space="preserve"> нерезидента.</w:t>
      </w:r>
    </w:p>
    <w:p w:rsidR="001751D1" w:rsidRPr="003D2027" w:rsidRDefault="001751D1" w:rsidP="001751D1">
      <w:pPr>
        <w:pStyle w:val="af"/>
        <w:tabs>
          <w:tab w:val="left" w:pos="1260"/>
        </w:tabs>
        <w:ind w:firstLine="720"/>
        <w:rPr>
          <w:color w:val="auto"/>
          <w:sz w:val="28"/>
          <w:szCs w:val="28"/>
          <w:lang w:eastAsia="ko-KR"/>
        </w:rPr>
      </w:pPr>
      <w:r w:rsidRPr="003D2027">
        <w:rPr>
          <w:color w:val="auto"/>
          <w:sz w:val="28"/>
          <w:szCs w:val="28"/>
        </w:rPr>
        <w:t xml:space="preserve">При заполнении кода страны </w:t>
      </w:r>
      <w:r>
        <w:rPr>
          <w:color w:val="auto"/>
          <w:sz w:val="28"/>
          <w:szCs w:val="28"/>
        </w:rPr>
        <w:t>используется</w:t>
      </w:r>
      <w:r w:rsidRPr="003D2027">
        <w:rPr>
          <w:color w:val="auto"/>
          <w:sz w:val="28"/>
          <w:szCs w:val="28"/>
        </w:rPr>
        <w:t xml:space="preserve"> кодировк</w:t>
      </w:r>
      <w:r>
        <w:rPr>
          <w:color w:val="auto"/>
          <w:sz w:val="28"/>
          <w:szCs w:val="28"/>
        </w:rPr>
        <w:t>а</w:t>
      </w:r>
      <w:r w:rsidRPr="003D2027">
        <w:rPr>
          <w:color w:val="auto"/>
          <w:sz w:val="28"/>
          <w:szCs w:val="28"/>
        </w:rPr>
        <w:t xml:space="preserve"> стран в соответствии с приложением 22 «Классификатор стран мира», утвержденный </w:t>
      </w:r>
      <w:hyperlink r:id="rId18" w:history="1">
        <w:proofErr w:type="gramStart"/>
        <w:r w:rsidRPr="003D2027">
          <w:rPr>
            <w:bCs/>
            <w:color w:val="auto"/>
            <w:sz w:val="28"/>
            <w:szCs w:val="28"/>
          </w:rPr>
          <w:t>решени</w:t>
        </w:r>
      </w:hyperlink>
      <w:r w:rsidRPr="003D2027">
        <w:rPr>
          <w:color w:val="auto"/>
          <w:sz w:val="28"/>
          <w:szCs w:val="28"/>
        </w:rPr>
        <w:t>ем</w:t>
      </w:r>
      <w:proofErr w:type="gramEnd"/>
      <w:r w:rsidRPr="003D2027">
        <w:rPr>
          <w:color w:val="auto"/>
          <w:sz w:val="28"/>
          <w:szCs w:val="28"/>
        </w:rPr>
        <w:t xml:space="preserve"> Комиссии Таможенного союза от 20 сентября 2010 года № 378 </w:t>
      </w:r>
      <w:r w:rsidRPr="003D2027">
        <w:rPr>
          <w:color w:val="auto"/>
          <w:sz w:val="28"/>
          <w:szCs w:val="28"/>
        </w:rPr>
        <w:br w:type="textWrapping" w:clear="all"/>
        <w:t>«</w:t>
      </w:r>
      <w:r w:rsidRPr="003D2027">
        <w:rPr>
          <w:bCs/>
          <w:color w:val="auto"/>
          <w:sz w:val="28"/>
          <w:szCs w:val="28"/>
        </w:rPr>
        <w:t>О классификаторах, используемых для заполнения таможенных деклараций</w:t>
      </w:r>
      <w:r w:rsidRPr="00CF1EED">
        <w:rPr>
          <w:color w:val="auto"/>
          <w:sz w:val="28"/>
          <w:szCs w:val="28"/>
        </w:rPr>
        <w:t>»</w:t>
      </w:r>
      <w:r w:rsidRPr="00CF1EED">
        <w:rPr>
          <w:rStyle w:val="s0"/>
          <w:color w:val="auto"/>
          <w:sz w:val="28"/>
          <w:szCs w:val="28"/>
          <w:lang w:val="kk-KZ"/>
        </w:rPr>
        <w:t>,</w:t>
      </w:r>
      <w:r w:rsidRPr="003D2027">
        <w:rPr>
          <w:rStyle w:val="s0"/>
          <w:color w:val="auto"/>
          <w:sz w:val="28"/>
          <w:szCs w:val="28"/>
          <w:lang w:val="kk-KZ"/>
        </w:rPr>
        <w:t xml:space="preserve"> кроме </w:t>
      </w:r>
      <w:r w:rsidRPr="003D2027">
        <w:rPr>
          <w:rStyle w:val="s0"/>
          <w:color w:val="auto"/>
          <w:sz w:val="28"/>
          <w:szCs w:val="28"/>
        </w:rPr>
        <w:t xml:space="preserve">государств с льготным налогообложением, включенным в </w:t>
      </w:r>
      <w:hyperlink r:id="rId19" w:history="1">
        <w:r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Pr="003D2027">
        <w:rPr>
          <w:rStyle w:val="s0"/>
          <w:color w:val="auto"/>
          <w:sz w:val="28"/>
          <w:szCs w:val="28"/>
        </w:rPr>
        <w:t xml:space="preserve">, </w:t>
      </w:r>
      <w:r w:rsidRPr="003D2027">
        <w:rPr>
          <w:rStyle w:val="s0"/>
          <w:color w:val="auto"/>
          <w:sz w:val="28"/>
          <w:szCs w:val="28"/>
        </w:rPr>
        <w:lastRenderedPageBreak/>
        <w:t>утвержденный уполномоченным органом. Для госуда</w:t>
      </w:r>
      <w:proofErr w:type="gramStart"/>
      <w:r w:rsidRPr="003D2027">
        <w:rPr>
          <w:rStyle w:val="s0"/>
          <w:color w:val="auto"/>
          <w:sz w:val="28"/>
          <w:szCs w:val="28"/>
        </w:rPr>
        <w:t>рств с л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ьготным налогообложением, включенным в </w:t>
      </w:r>
      <w:hyperlink r:id="rId20" w:history="1">
        <w:r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Pr="003D2027">
        <w:rPr>
          <w:rStyle w:val="s0"/>
          <w:color w:val="auto"/>
          <w:sz w:val="28"/>
          <w:szCs w:val="28"/>
        </w:rPr>
        <w:t xml:space="preserve">, утвержденный уполномоченным органом при заполнении кода страны в качестве кода страны </w:t>
      </w:r>
      <w:r>
        <w:rPr>
          <w:rStyle w:val="s0"/>
          <w:color w:val="auto"/>
          <w:sz w:val="28"/>
          <w:szCs w:val="28"/>
        </w:rPr>
        <w:t>используются</w:t>
      </w:r>
      <w:r w:rsidRPr="003D2027">
        <w:rPr>
          <w:rStyle w:val="s0"/>
          <w:color w:val="auto"/>
          <w:sz w:val="28"/>
          <w:szCs w:val="28"/>
        </w:rPr>
        <w:t xml:space="preserve"> порядковые номера таких государств в соответствии с приказом. Для </w:t>
      </w:r>
      <w:proofErr w:type="gramStart"/>
      <w:r w:rsidRPr="003D2027">
        <w:rPr>
          <w:rStyle w:val="s0"/>
          <w:color w:val="auto"/>
          <w:sz w:val="28"/>
          <w:szCs w:val="28"/>
        </w:rPr>
        <w:t>государств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имеющих на своей территории административные территориальные единицы с льготным налогообложением кодом страны будет считаться порядковый номер этого государства</w:t>
      </w:r>
      <w:r>
        <w:rPr>
          <w:color w:val="auto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5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E</w:t>
      </w:r>
      <w:r w:rsidRPr="003D2027">
        <w:rPr>
          <w:rStyle w:val="s0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Pr="003D2027">
        <w:rPr>
          <w:rStyle w:val="s0"/>
          <w:sz w:val="28"/>
          <w:szCs w:val="28"/>
        </w:rPr>
        <w:t>резидентства</w:t>
      </w:r>
      <w:proofErr w:type="spellEnd"/>
      <w:r w:rsidRPr="003D2027">
        <w:rPr>
          <w:rStyle w:val="s0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6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F</w:t>
      </w:r>
      <w:r w:rsidRPr="003D2027">
        <w:rPr>
          <w:rStyle w:val="s0"/>
          <w:sz w:val="28"/>
          <w:szCs w:val="28"/>
        </w:rPr>
        <w:t xml:space="preserve"> указывается код вида доходов </w:t>
      </w:r>
      <w:bookmarkStart w:id="28" w:name="sub1001768663"/>
      <w:r w:rsidRPr="003D2027">
        <w:rPr>
          <w:rStyle w:val="s0"/>
          <w:sz w:val="28"/>
          <w:szCs w:val="28"/>
        </w:rPr>
        <w:t>согласно пункту 19</w:t>
      </w:r>
      <w:bookmarkEnd w:id="28"/>
      <w:r w:rsidRPr="003D2027">
        <w:rPr>
          <w:rStyle w:val="s0"/>
          <w:sz w:val="28"/>
          <w:szCs w:val="28"/>
        </w:rPr>
        <w:t xml:space="preserve"> настоящих Правил, полученных нерезидентом из источников в Республике Казахстан в соответствии со </w:t>
      </w:r>
      <w:bookmarkStart w:id="29" w:name="sub1000925436"/>
      <w:r w:rsidRPr="003D2027">
        <w:rPr>
          <w:rStyle w:val="s0"/>
          <w:sz w:val="28"/>
          <w:szCs w:val="28"/>
        </w:rPr>
        <w:t xml:space="preserve">статьей </w:t>
      </w:r>
      <w:bookmarkEnd w:id="29"/>
      <w:r w:rsidRPr="003D2027">
        <w:rPr>
          <w:rStyle w:val="s0"/>
          <w:sz w:val="28"/>
          <w:szCs w:val="28"/>
          <w:lang w:val="kk-KZ"/>
        </w:rPr>
        <w:t>644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7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G</w:t>
      </w:r>
      <w:r w:rsidRPr="003D2027">
        <w:rPr>
          <w:rStyle w:val="s0"/>
          <w:sz w:val="28"/>
          <w:szCs w:val="28"/>
        </w:rPr>
        <w:t xml:space="preserve"> указывается номер и дата контракта (договора), заключенного между нерезидентом и налоговым агентом, в соответствии с которым возникают доходы, за исключением доходов в виде дивидендов;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8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указывается сумма начисленных и выплаченных доходов, по которым возникают обязательства по удержанию налогов, в том числе освобожденных от удержания налогов в соответствии с международным договором.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При совершении операций в иностранной валюте в данной графе указывается сумма начисленных и выплаченных доходов,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 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9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bookmarkStart w:id="30" w:name="sub1000927288"/>
      <w:r w:rsidRPr="003D2027">
        <w:rPr>
          <w:rStyle w:val="s0"/>
          <w:sz w:val="28"/>
          <w:szCs w:val="28"/>
        </w:rPr>
        <w:t xml:space="preserve">статьей </w:t>
      </w:r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10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указывается сумма подоходного налога с начисленных и выплаченных доходов, подлежащая перечислению в бюджет в соответствии со </w:t>
      </w:r>
      <w:bookmarkStart w:id="31" w:name="sub1000927289"/>
      <w:r w:rsidRPr="003D2027">
        <w:rPr>
          <w:rStyle w:val="s0"/>
          <w:sz w:val="28"/>
          <w:szCs w:val="28"/>
        </w:rPr>
        <w:t xml:space="preserve">статьей </w:t>
      </w:r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(выплаты дохода) в иностранной валюте, в данной графе указывается сумма подоходного налога у источника выплаты, пересчитанная в национальную валюту Республики Казахстан с применением рыночного курса обмена валюты на день выплаты дохода или, в случае выплаты предоплаты, на день начисления дохода.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Графы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–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заполняются по начисленным и выплаченным суммам доходов нерезидентам;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11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указывается сумма начисленных, но невыплаченных нерезидентам в течение налогового периода доходов, отнесенных налоговым агентом на вычеты.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При совершении операций в иностранной валюте в данной графе указывается сумма невыплаченных доходов нерезидентов, отнесенных налоговым агентом на вычеты, пересчитанная в национальную валюту </w:t>
      </w:r>
      <w:r w:rsidRPr="003D2027">
        <w:rPr>
          <w:rStyle w:val="s0"/>
          <w:sz w:val="28"/>
          <w:szCs w:val="28"/>
        </w:rPr>
        <w:lastRenderedPageBreak/>
        <w:t xml:space="preserve">Республики Казахстан с применением рыночного курса обмена валюты на последний день налогового периода, установленного </w:t>
      </w:r>
      <w:bookmarkStart w:id="32" w:name="sub1000926230"/>
      <w:r w:rsidRPr="003D2027">
        <w:rPr>
          <w:rStyle w:val="s0"/>
          <w:sz w:val="28"/>
          <w:szCs w:val="28"/>
        </w:rPr>
        <w:t xml:space="preserve">статьей </w:t>
      </w:r>
      <w:bookmarkEnd w:id="32"/>
      <w:r w:rsidRPr="003D2027">
        <w:rPr>
          <w:rStyle w:val="s0"/>
          <w:sz w:val="28"/>
          <w:szCs w:val="28"/>
        </w:rPr>
        <w:t xml:space="preserve">314 </w:t>
      </w:r>
      <w:r w:rsidRPr="003D2027">
        <w:rPr>
          <w:rStyle w:val="s0"/>
          <w:sz w:val="28"/>
          <w:szCs w:val="28"/>
          <w:lang w:val="kk-KZ"/>
        </w:rPr>
        <w:t>Налогового</w:t>
      </w:r>
      <w:r w:rsidRPr="003D2027">
        <w:rPr>
          <w:rStyle w:val="s0"/>
          <w:sz w:val="28"/>
          <w:szCs w:val="28"/>
        </w:rPr>
        <w:t xml:space="preserve"> кодекса, за который доходы нерезидента отнесены на вычеты;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12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L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 </w:t>
      </w:r>
      <w:bookmarkEnd w:id="30"/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13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указывается сумма подоходного налога с начисленных, но невыплаченных в течение отчетного налогового периода доходов нерезидентов, отнесенных налоговым агентом на вычеты, подлежащая перечислению в бюджет в соответствии со статьей </w:t>
      </w:r>
      <w:bookmarkEnd w:id="31"/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Графы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–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заполняются по начисленным, но не выплаченным суммам доходов нерезидентам при их отнесении на вычеты и заполняются в расчете за 4 квартал отчетного календарного года;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sz w:val="28"/>
          <w:szCs w:val="28"/>
        </w:rPr>
        <w:t xml:space="preserve">14) </w:t>
      </w:r>
      <w:r w:rsidRPr="003D2027">
        <w:rPr>
          <w:rStyle w:val="s0"/>
          <w:sz w:val="28"/>
          <w:szCs w:val="28"/>
        </w:rPr>
        <w:t xml:space="preserve">в графе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 xml:space="preserve"> указывается сумма доходов начисленных в соответствии с подпунктом 5) пункта 1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15) в графе </w:t>
      </w:r>
      <w:r w:rsidRPr="003D2027">
        <w:rPr>
          <w:rStyle w:val="s0"/>
          <w:sz w:val="28"/>
          <w:szCs w:val="28"/>
          <w:lang w:val="en-US"/>
        </w:rPr>
        <w:t>O</w:t>
      </w:r>
      <w:r w:rsidRPr="003D2027">
        <w:rPr>
          <w:rStyle w:val="s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kk-KZ"/>
        </w:rPr>
        <w:t>646</w:t>
      </w:r>
      <w:r w:rsidRPr="003D2027">
        <w:rPr>
          <w:rStyle w:val="s0"/>
          <w:sz w:val="28"/>
          <w:szCs w:val="28"/>
        </w:rPr>
        <w:t xml:space="preserve"> Налогового кодекса;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16) в графе </w:t>
      </w:r>
      <w:proofErr w:type="gramStart"/>
      <w:r w:rsidRPr="003D2027">
        <w:rPr>
          <w:rStyle w:val="s0"/>
          <w:sz w:val="28"/>
          <w:szCs w:val="28"/>
        </w:rPr>
        <w:t>Р</w:t>
      </w:r>
      <w:proofErr w:type="gramEnd"/>
      <w:r w:rsidRPr="003D2027">
        <w:rPr>
          <w:rStyle w:val="s0"/>
          <w:sz w:val="28"/>
          <w:szCs w:val="28"/>
        </w:rPr>
        <w:t xml:space="preserve"> указывается сумма подоходного налога с доходов начисленных в соответствии с подпунктом 5) пункта 1 статьи 644 Налогового кодекса, подлежащая перечислению в бюджет в соответствии со статьей </w:t>
      </w:r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</w:t>
      </w:r>
      <w:r>
        <w:rPr>
          <w:rStyle w:val="s0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17</w:t>
      </w:r>
      <w:r w:rsidRPr="003D2027">
        <w:rPr>
          <w:rStyle w:val="s0"/>
          <w:sz w:val="28"/>
          <w:szCs w:val="28"/>
        </w:rPr>
        <w:t xml:space="preserve">) в графе </w:t>
      </w:r>
      <w:r w:rsidRPr="003D2027">
        <w:rPr>
          <w:rStyle w:val="s0"/>
          <w:sz w:val="28"/>
          <w:szCs w:val="28"/>
          <w:lang w:val="en-US"/>
        </w:rPr>
        <w:t>Q</w:t>
      </w:r>
      <w:r w:rsidRPr="003D2027">
        <w:rPr>
          <w:rStyle w:val="s0"/>
          <w:sz w:val="28"/>
          <w:szCs w:val="28"/>
        </w:rPr>
        <w:t xml:space="preserve"> указывается сумма начисленных (выплаченных) доходов, освобожденных от удержания налогов в соответствии с международным договором. При этом под </w:t>
      </w:r>
      <w:proofErr w:type="gramStart"/>
      <w:r w:rsidRPr="003D2027">
        <w:rPr>
          <w:rStyle w:val="s0"/>
          <w:sz w:val="28"/>
          <w:szCs w:val="28"/>
        </w:rPr>
        <w:t>доходами, освобожденными от удержания налогов также понимаются</w:t>
      </w:r>
      <w:proofErr w:type="gramEnd"/>
      <w:r w:rsidRPr="003D2027">
        <w:rPr>
          <w:rStyle w:val="s0"/>
          <w:sz w:val="28"/>
          <w:szCs w:val="28"/>
        </w:rPr>
        <w:t xml:space="preserve"> суммы, к которым применены сниженные ставки налога в соответствии с положениями международных договоров.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lastRenderedPageBreak/>
        <w:t>1</w:t>
      </w:r>
      <w:r w:rsidRPr="003D2027">
        <w:rPr>
          <w:rStyle w:val="s0"/>
          <w:sz w:val="28"/>
          <w:szCs w:val="28"/>
        </w:rPr>
        <w:t xml:space="preserve">8) в графе </w:t>
      </w:r>
      <w:r w:rsidRPr="003D2027">
        <w:rPr>
          <w:rStyle w:val="s0"/>
          <w:sz w:val="28"/>
          <w:szCs w:val="28"/>
          <w:lang w:val="en-US"/>
        </w:rPr>
        <w:t>R</w:t>
      </w:r>
      <w:r w:rsidRPr="003D2027">
        <w:rPr>
          <w:rStyle w:val="s0"/>
          <w:sz w:val="28"/>
          <w:szCs w:val="28"/>
        </w:rPr>
        <w:t xml:space="preserve"> указывается код вида международного договора в соответствии с </w:t>
      </w:r>
      <w:bookmarkStart w:id="33" w:name="sub1001768665"/>
      <w:r w:rsidRPr="003D2027">
        <w:rPr>
          <w:rStyle w:val="s0"/>
          <w:sz w:val="28"/>
          <w:szCs w:val="28"/>
        </w:rPr>
        <w:t xml:space="preserve">пунктом 20 настоящих Правил, который был применен в отношении дохода, указанного в графе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>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  <w:lang w:val="kk-KZ"/>
        </w:rPr>
        <w:t>1</w:t>
      </w:r>
      <w:r w:rsidRPr="003D2027">
        <w:rPr>
          <w:rStyle w:val="s0"/>
          <w:sz w:val="28"/>
          <w:szCs w:val="28"/>
        </w:rPr>
        <w:t xml:space="preserve">9) в графе </w:t>
      </w:r>
      <w:r w:rsidRPr="003D2027">
        <w:rPr>
          <w:rStyle w:val="s0"/>
          <w:sz w:val="28"/>
          <w:szCs w:val="28"/>
          <w:lang w:val="en-US"/>
        </w:rPr>
        <w:t>S</w:t>
      </w:r>
      <w:r w:rsidRPr="003D2027">
        <w:rPr>
          <w:rStyle w:val="s0"/>
          <w:sz w:val="28"/>
          <w:szCs w:val="28"/>
        </w:rPr>
        <w:t xml:space="preserve"> указывается наименование международного договора, указанного в графе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R</w:t>
      </w:r>
      <w:r w:rsidRPr="003D2027">
        <w:rPr>
          <w:rStyle w:val="s0"/>
          <w:sz w:val="28"/>
          <w:szCs w:val="28"/>
        </w:rPr>
        <w:t xml:space="preserve">, при отражении в графе </w:t>
      </w:r>
      <w:r w:rsidRPr="003D2027">
        <w:rPr>
          <w:rStyle w:val="s0"/>
          <w:sz w:val="28"/>
          <w:szCs w:val="28"/>
          <w:lang w:val="en-US"/>
        </w:rPr>
        <w:t>R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кода 22;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6B6A36">
        <w:rPr>
          <w:rStyle w:val="s0"/>
          <w:sz w:val="28"/>
          <w:szCs w:val="28"/>
        </w:rPr>
        <w:t xml:space="preserve">20) в графе </w:t>
      </w:r>
      <w:r w:rsidRPr="006B6A36">
        <w:rPr>
          <w:rStyle w:val="s0"/>
          <w:sz w:val="28"/>
          <w:szCs w:val="28"/>
          <w:lang w:val="en-US"/>
        </w:rPr>
        <w:t>T</w:t>
      </w:r>
      <w:r w:rsidRPr="006B6A36">
        <w:rPr>
          <w:rStyle w:val="s0"/>
          <w:sz w:val="28"/>
          <w:szCs w:val="28"/>
        </w:rPr>
        <w:t xml:space="preserve"> указывается код страны, с которой заключен международный договор</w:t>
      </w:r>
      <w:bookmarkEnd w:id="33"/>
      <w:r w:rsidRPr="006B6A36">
        <w:rPr>
          <w:rStyle w:val="s0"/>
          <w:sz w:val="28"/>
          <w:szCs w:val="28"/>
        </w:rPr>
        <w:t xml:space="preserve"> Графа</w:t>
      </w:r>
      <w:proofErr w:type="gramStart"/>
      <w:r w:rsidRPr="006B6A36">
        <w:rPr>
          <w:rStyle w:val="s0"/>
          <w:sz w:val="28"/>
          <w:szCs w:val="28"/>
        </w:rPr>
        <w:t xml:space="preserve"> Т</w:t>
      </w:r>
      <w:proofErr w:type="gramEnd"/>
      <w:r w:rsidRPr="006B6A36">
        <w:rPr>
          <w:rStyle w:val="s0"/>
          <w:sz w:val="28"/>
          <w:szCs w:val="28"/>
        </w:rPr>
        <w:t xml:space="preserve"> заполняется в соответствии с подпунктом 4) пункта 17 настоящих Правил</w:t>
      </w:r>
      <w:bookmarkEnd w:id="25"/>
      <w:r w:rsidRPr="006B6A36">
        <w:rPr>
          <w:rStyle w:val="s0"/>
          <w:sz w:val="28"/>
          <w:szCs w:val="28"/>
        </w:rPr>
        <w:t xml:space="preserve"> Графы </w:t>
      </w:r>
      <w:r w:rsidRPr="006B6A36">
        <w:rPr>
          <w:rStyle w:val="s0"/>
          <w:sz w:val="28"/>
          <w:szCs w:val="28"/>
          <w:lang w:val="en-US"/>
        </w:rPr>
        <w:t>Q</w:t>
      </w:r>
      <w:r w:rsidRPr="006B6A36">
        <w:rPr>
          <w:rStyle w:val="s0"/>
          <w:sz w:val="28"/>
          <w:szCs w:val="28"/>
        </w:rPr>
        <w:t>-</w:t>
      </w:r>
      <w:r w:rsidRPr="006B6A36">
        <w:rPr>
          <w:rStyle w:val="s0"/>
          <w:sz w:val="28"/>
          <w:szCs w:val="28"/>
          <w:lang w:val="en-US"/>
        </w:rPr>
        <w:t>S</w:t>
      </w:r>
      <w:r w:rsidRPr="006B6A36">
        <w:rPr>
          <w:rStyle w:val="s0"/>
          <w:sz w:val="28"/>
          <w:szCs w:val="28"/>
        </w:rPr>
        <w:t xml:space="preserve"> заполняются в случае, если налогоплательщик применяет положения ратифицированного межгосударственного или межправительственного договора.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H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101.04.001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101.04.001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101.04.001 </w:t>
      </w:r>
      <w:r w:rsidRPr="003D2027">
        <w:rPr>
          <w:rStyle w:val="s0"/>
          <w:sz w:val="28"/>
          <w:szCs w:val="28"/>
          <w:lang w:val="en-US"/>
        </w:rPr>
        <w:t>III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Г</w:t>
      </w:r>
      <w:r w:rsidRPr="003D2027">
        <w:rPr>
          <w:rStyle w:val="s0"/>
          <w:sz w:val="28"/>
          <w:szCs w:val="28"/>
        </w:rPr>
        <w:t xml:space="preserve">рафы </w:t>
      </w:r>
      <w:r w:rsidRPr="003D2027">
        <w:rPr>
          <w:rStyle w:val="s0"/>
          <w:sz w:val="28"/>
          <w:szCs w:val="28"/>
          <w:lang w:val="en-US"/>
        </w:rPr>
        <w:t>J</w:t>
      </w:r>
      <w:r w:rsidRPr="003D2027">
        <w:rPr>
          <w:rStyle w:val="s0"/>
          <w:sz w:val="28"/>
          <w:szCs w:val="28"/>
        </w:rPr>
        <w:t xml:space="preserve"> – в соответствующие строки 101.04.002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101.04.002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101.04.002 </w:t>
      </w:r>
      <w:r w:rsidRPr="003D2027">
        <w:rPr>
          <w:rStyle w:val="s0"/>
          <w:sz w:val="28"/>
          <w:szCs w:val="28"/>
          <w:lang w:val="en-US"/>
        </w:rPr>
        <w:t>III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K</w:t>
      </w:r>
      <w:r w:rsidRPr="003D2027">
        <w:rPr>
          <w:rStyle w:val="s0"/>
          <w:sz w:val="28"/>
          <w:szCs w:val="28"/>
        </w:rPr>
        <w:t xml:space="preserve"> в суммарном выражении по всему Приложению к расчету переносятся в строку 101.04.003, графа </w:t>
      </w:r>
      <w:r w:rsidRPr="003D2027">
        <w:rPr>
          <w:rStyle w:val="s0"/>
          <w:sz w:val="28"/>
          <w:szCs w:val="28"/>
          <w:lang w:val="en-US"/>
        </w:rPr>
        <w:t>M</w:t>
      </w:r>
      <w:r w:rsidRPr="003D2027">
        <w:rPr>
          <w:rStyle w:val="s0"/>
          <w:sz w:val="28"/>
          <w:szCs w:val="28"/>
        </w:rPr>
        <w:t xml:space="preserve"> в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 xml:space="preserve">строку 101.04.004. </w:t>
      </w:r>
    </w:p>
    <w:p w:rsidR="001751D1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N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101.04.005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101.04.005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101.04.005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.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 xml:space="preserve">Итоговые суммы графы </w:t>
      </w:r>
      <w:r w:rsidRPr="003D2027">
        <w:rPr>
          <w:rStyle w:val="s0"/>
          <w:sz w:val="28"/>
          <w:szCs w:val="28"/>
          <w:lang w:val="en-US"/>
        </w:rPr>
        <w:t>P</w:t>
      </w:r>
      <w:r w:rsidRPr="003D2027">
        <w:rPr>
          <w:rStyle w:val="s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101.04.006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 xml:space="preserve">, 101.04.006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101.04.006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.</w:t>
      </w:r>
    </w:p>
    <w:p w:rsidR="001751D1" w:rsidRPr="00151E0A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151E0A">
        <w:rPr>
          <w:rStyle w:val="s0"/>
          <w:sz w:val="28"/>
          <w:szCs w:val="28"/>
        </w:rPr>
        <w:t xml:space="preserve">21) в графе </w:t>
      </w:r>
      <w:r w:rsidRPr="00151E0A">
        <w:rPr>
          <w:rStyle w:val="s0"/>
          <w:sz w:val="28"/>
          <w:szCs w:val="28"/>
          <w:lang w:val="en-US"/>
        </w:rPr>
        <w:t>U</w:t>
      </w:r>
      <w:r w:rsidRPr="00151E0A">
        <w:rPr>
          <w:rStyle w:val="s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</w:t>
      </w:r>
      <w:r w:rsidRPr="00151E0A">
        <w:rPr>
          <w:rStyle w:val="s0"/>
          <w:sz w:val="28"/>
          <w:szCs w:val="28"/>
          <w:lang w:val="kk-KZ"/>
        </w:rPr>
        <w:t>соответствии</w:t>
      </w:r>
      <w:r w:rsidRPr="00151E0A">
        <w:rPr>
          <w:rStyle w:val="s0"/>
          <w:sz w:val="28"/>
          <w:szCs w:val="28"/>
        </w:rPr>
        <w:t xml:space="preserve"> с подпунктами      3</w:t>
      </w:r>
      <w:r>
        <w:rPr>
          <w:rStyle w:val="s0"/>
          <w:sz w:val="28"/>
          <w:szCs w:val="28"/>
        </w:rPr>
        <w:t>-1</w:t>
      </w:r>
      <w:r w:rsidRPr="00151E0A">
        <w:rPr>
          <w:rStyle w:val="s0"/>
          <w:sz w:val="28"/>
          <w:szCs w:val="28"/>
        </w:rPr>
        <w:t>) и 4</w:t>
      </w:r>
      <w:r>
        <w:rPr>
          <w:rStyle w:val="s0"/>
          <w:sz w:val="28"/>
          <w:szCs w:val="28"/>
        </w:rPr>
        <w:t>-1</w:t>
      </w:r>
      <w:r w:rsidRPr="00151E0A">
        <w:rPr>
          <w:rStyle w:val="s0"/>
          <w:sz w:val="28"/>
          <w:szCs w:val="28"/>
        </w:rPr>
        <w:t>) пункта 2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151E0A">
        <w:rPr>
          <w:rStyle w:val="s0"/>
          <w:sz w:val="28"/>
          <w:szCs w:val="28"/>
        </w:rPr>
        <w:t xml:space="preserve">22) в графе </w:t>
      </w:r>
      <w:r w:rsidRPr="00151E0A">
        <w:rPr>
          <w:rStyle w:val="s0"/>
          <w:sz w:val="28"/>
          <w:szCs w:val="28"/>
          <w:lang w:val="en-US"/>
        </w:rPr>
        <w:t>V</w:t>
      </w:r>
      <w:r w:rsidRPr="00151E0A">
        <w:rPr>
          <w:rStyle w:val="s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соответствии с пунктом 9 статьи 645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дохода.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1751D1" w:rsidRPr="003D2027" w:rsidRDefault="001751D1" w:rsidP="001751D1">
      <w:pPr>
        <w:widowControl w:val="0"/>
        <w:ind w:firstLine="720"/>
        <w:rPr>
          <w:rStyle w:val="s0"/>
          <w:sz w:val="28"/>
          <w:szCs w:val="28"/>
        </w:rPr>
      </w:pPr>
    </w:p>
    <w:p w:rsidR="001751D1" w:rsidRPr="003D2027" w:rsidRDefault="001751D1" w:rsidP="001751D1">
      <w:pPr>
        <w:widowControl w:val="0"/>
        <w:jc w:val="center"/>
        <w:rPr>
          <w:rStyle w:val="s1"/>
          <w:sz w:val="28"/>
          <w:szCs w:val="28"/>
        </w:rPr>
      </w:pPr>
      <w:bookmarkStart w:id="34" w:name="SUB1900"/>
      <w:bookmarkEnd w:id="34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3. Коды видов доходов</w:t>
      </w:r>
    </w:p>
    <w:p w:rsidR="001751D1" w:rsidRPr="003D2027" w:rsidRDefault="001751D1" w:rsidP="001751D1">
      <w:pPr>
        <w:widowControl w:val="0"/>
        <w:ind w:firstLine="720"/>
        <w:jc w:val="center"/>
        <w:rPr>
          <w:sz w:val="28"/>
          <w:szCs w:val="28"/>
        </w:rPr>
      </w:pP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расчета </w:t>
      </w:r>
      <w:r>
        <w:rPr>
          <w:rStyle w:val="s0"/>
          <w:color w:val="auto"/>
          <w:sz w:val="28"/>
          <w:szCs w:val="28"/>
        </w:rPr>
        <w:t xml:space="preserve"> используется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следующ</w:t>
      </w:r>
      <w:r>
        <w:rPr>
          <w:rStyle w:val="s0"/>
          <w:color w:val="auto"/>
          <w:sz w:val="28"/>
          <w:szCs w:val="28"/>
        </w:rPr>
        <w:t>ая</w:t>
      </w:r>
      <w:r w:rsidRPr="003D2027">
        <w:rPr>
          <w:rStyle w:val="s0"/>
          <w:color w:val="auto"/>
          <w:sz w:val="28"/>
          <w:szCs w:val="28"/>
        </w:rPr>
        <w:t xml:space="preserve"> кодировк</w:t>
      </w:r>
      <w:r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доходов.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lastRenderedPageBreak/>
        <w:t>Коды видов доходов из источников в Республике Казахстан: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1010 –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1751D1" w:rsidRPr="003D2027" w:rsidRDefault="001751D1" w:rsidP="001751D1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1030 –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1040 – доходы лица, зарегистрированного в государстве с льготным налогообложением, включенном в </w:t>
      </w:r>
      <w:hyperlink r:id="rId21" w:history="1">
        <w:r w:rsidRPr="003D2027">
          <w:rPr>
            <w:rStyle w:val="s0"/>
            <w:sz w:val="28"/>
            <w:szCs w:val="28"/>
          </w:rPr>
          <w:t>перечень</w:t>
        </w:r>
      </w:hyperlink>
      <w:r w:rsidRPr="003D2027">
        <w:rPr>
          <w:rStyle w:val="s0"/>
          <w:sz w:val="28"/>
          <w:szCs w:val="28"/>
        </w:rPr>
        <w:t xml:space="preserve">, утвержденный </w:t>
      </w:r>
      <w:r>
        <w:rPr>
          <w:rStyle w:val="s0"/>
          <w:sz w:val="28"/>
          <w:szCs w:val="28"/>
        </w:rPr>
        <w:t xml:space="preserve">Приказом Министерства финансов Республики Казахстан от 8 февраля 2018 года №142 </w:t>
      </w:r>
      <w:r>
        <w:rPr>
          <w:bCs/>
          <w:sz w:val="28"/>
          <w:szCs w:val="28"/>
        </w:rPr>
        <w:t>«</w:t>
      </w:r>
      <w:hyperlink r:id="rId22" w:history="1">
        <w:r w:rsidRPr="006E3D4B">
          <w:rPr>
            <w:bCs/>
            <w:sz w:val="28"/>
            <w:szCs w:val="28"/>
          </w:rPr>
          <w:t>Об утверждении перечня государств с льготным налогообложением</w:t>
        </w:r>
      </w:hyperlink>
      <w:r>
        <w:rPr>
          <w:bCs/>
          <w:sz w:val="28"/>
          <w:szCs w:val="28"/>
        </w:rPr>
        <w:t>»</w:t>
      </w:r>
      <w:r w:rsidRPr="007A2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7A208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– Приказ МФ РК № 142)</w:t>
      </w:r>
      <w:r w:rsidRPr="003D2027">
        <w:rPr>
          <w:rStyle w:val="s0"/>
          <w:sz w:val="28"/>
          <w:szCs w:val="28"/>
        </w:rPr>
        <w:t>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кодекса.</w:t>
      </w:r>
    </w:p>
    <w:p w:rsidR="001751D1" w:rsidRPr="003D2027" w:rsidRDefault="001751D1" w:rsidP="001751D1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1050 –  доходы лица, зарегистрированного в государстве с льготным налогообложением, включенном в перечень, утвержденный </w:t>
      </w:r>
      <w:r>
        <w:rPr>
          <w:rStyle w:val="s0"/>
          <w:sz w:val="28"/>
          <w:szCs w:val="28"/>
        </w:rPr>
        <w:t>Приказом МФ РК №142</w:t>
      </w:r>
      <w:r w:rsidRPr="003D2027">
        <w:rPr>
          <w:rStyle w:val="s0"/>
          <w:sz w:val="28"/>
          <w:szCs w:val="28"/>
        </w:rPr>
        <w:t>, в виде обязательств по полученному авансу (предоплате), при выполнении одного из следующих условий:</w:t>
      </w:r>
    </w:p>
    <w:p w:rsidR="001751D1" w:rsidRPr="003D2027" w:rsidRDefault="001751D1" w:rsidP="001751D1">
      <w:pPr>
        <w:ind w:firstLine="709"/>
        <w:contextualSpacing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не </w:t>
      </w:r>
      <w:proofErr w:type="gramStart"/>
      <w:r w:rsidRPr="003D2027">
        <w:rPr>
          <w:rStyle w:val="s0"/>
          <w:sz w:val="28"/>
          <w:szCs w:val="28"/>
        </w:rPr>
        <w:t>удовлетворенных</w:t>
      </w:r>
      <w:proofErr w:type="gramEnd"/>
      <w:r w:rsidRPr="003D2027">
        <w:rPr>
          <w:rStyle w:val="s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не </w:t>
      </w:r>
      <w:proofErr w:type="gramStart"/>
      <w:r w:rsidRPr="003D2027">
        <w:rPr>
          <w:rStyle w:val="s0"/>
          <w:sz w:val="28"/>
          <w:szCs w:val="28"/>
        </w:rPr>
        <w:t>удовлетворенных</w:t>
      </w:r>
      <w:proofErr w:type="gramEnd"/>
      <w:r w:rsidRPr="003D2027">
        <w:rPr>
          <w:rStyle w:val="s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1060 – доход от прироста стоимости при реализации:</w:t>
      </w:r>
    </w:p>
    <w:p w:rsidR="001751D1" w:rsidRPr="00EC1983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находящегося на территории </w:t>
      </w:r>
      <w:r w:rsidRPr="00EC1983">
        <w:rPr>
          <w:rStyle w:val="s0"/>
          <w:sz w:val="28"/>
          <w:szCs w:val="28"/>
        </w:rPr>
        <w:t xml:space="preserve">Республики Казахстан имущества, права на которое или </w:t>
      </w:r>
      <w:proofErr w:type="gramStart"/>
      <w:r w:rsidRPr="00EC1983">
        <w:rPr>
          <w:rStyle w:val="s0"/>
          <w:sz w:val="28"/>
          <w:szCs w:val="28"/>
        </w:rPr>
        <w:t>сделки</w:t>
      </w:r>
      <w:proofErr w:type="gramEnd"/>
      <w:r w:rsidRPr="00EC1983">
        <w:rPr>
          <w:rStyle w:val="s0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                 «</w:t>
      </w:r>
      <w:r w:rsidRPr="00EC1983">
        <w:rPr>
          <w:sz w:val="28"/>
          <w:szCs w:val="28"/>
        </w:rPr>
        <w:t xml:space="preserve">О государственной регистрации прав на недвижимое имущество» </w:t>
      </w:r>
      <w:r>
        <w:rPr>
          <w:sz w:val="28"/>
          <w:szCs w:val="28"/>
        </w:rPr>
        <w:t xml:space="preserve">              </w:t>
      </w:r>
      <w:r w:rsidRPr="00EC1983">
        <w:rPr>
          <w:sz w:val="28"/>
          <w:szCs w:val="28"/>
        </w:rPr>
        <w:t xml:space="preserve">(далее </w:t>
      </w:r>
      <w:r w:rsidRPr="00EC1983">
        <w:rPr>
          <w:rStyle w:val="s0"/>
          <w:sz w:val="28"/>
          <w:szCs w:val="28"/>
        </w:rPr>
        <w:t>– Закон о государственной регистрации).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EC1983">
        <w:rPr>
          <w:rStyle w:val="s0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ценных бумаг, выпущенных резидентом, а также</w:t>
      </w:r>
      <w:r w:rsidRPr="003D2027">
        <w:rPr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акций, выпущенных нерезидентом, а также долей участия в уставном капитале юридического лица-нерезидента, консорциума, если 50 и более </w:t>
      </w:r>
      <w:r w:rsidRPr="003D2027">
        <w:rPr>
          <w:rStyle w:val="s0"/>
          <w:sz w:val="28"/>
          <w:szCs w:val="28"/>
        </w:rPr>
        <w:lastRenderedPageBreak/>
        <w:t>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1070 –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для нерезидента, уступившего право требования;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1080 –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</w:t>
      </w:r>
      <w:r w:rsidRPr="003D2027">
        <w:rPr>
          <w:sz w:val="28"/>
          <w:szCs w:val="28"/>
        </w:rPr>
        <w:t>–</w:t>
      </w:r>
      <w:r w:rsidRPr="003D2027">
        <w:rPr>
          <w:rStyle w:val="s0"/>
          <w:sz w:val="28"/>
          <w:szCs w:val="28"/>
        </w:rPr>
        <w:t xml:space="preserve"> для нерезидента, приобретающего право требования;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1751D1" w:rsidRPr="00AC2339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1100 – доход в виде диви</w:t>
      </w:r>
      <w:r>
        <w:rPr>
          <w:rStyle w:val="s0"/>
          <w:sz w:val="28"/>
          <w:szCs w:val="28"/>
        </w:rPr>
        <w:t xml:space="preserve">дендов, </w:t>
      </w:r>
      <w:r w:rsidRPr="00AC2339">
        <w:rPr>
          <w:rStyle w:val="s0"/>
          <w:sz w:val="28"/>
          <w:szCs w:val="28"/>
        </w:rPr>
        <w:t xml:space="preserve">получаемый от юридического            лица - резидента, а также от паевых инвестиционных фондов, созданных в соответствии с </w:t>
      </w:r>
      <w:r w:rsidRPr="00AC2339">
        <w:rPr>
          <w:sz w:val="28"/>
          <w:szCs w:val="28"/>
        </w:rPr>
        <w:t>Законом Республики Казахстан от 7 июля 2004 года                   «Об инвестиционных и венчурных фондах»</w:t>
      </w:r>
      <w:r w:rsidRPr="00AC2339">
        <w:rPr>
          <w:rStyle w:val="s0"/>
          <w:sz w:val="28"/>
          <w:szCs w:val="28"/>
        </w:rPr>
        <w:t xml:space="preserve">; </w:t>
      </w:r>
    </w:p>
    <w:p w:rsidR="001751D1" w:rsidRPr="00AC2339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AC2339">
        <w:rPr>
          <w:rStyle w:val="s0"/>
          <w:sz w:val="28"/>
          <w:szCs w:val="28"/>
        </w:rPr>
        <w:t xml:space="preserve">1110 – доход в виде вознаграждений, за исключением вознаграждений по долговым ценным бумагам;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AC2339">
        <w:rPr>
          <w:rStyle w:val="s0"/>
          <w:sz w:val="28"/>
          <w:szCs w:val="28"/>
        </w:rPr>
        <w:t>1120 – доход в виде вознаграждений</w:t>
      </w:r>
      <w:r w:rsidRPr="003D2027">
        <w:rPr>
          <w:rStyle w:val="s0"/>
          <w:sz w:val="28"/>
          <w:szCs w:val="28"/>
        </w:rPr>
        <w:t xml:space="preserve"> по долговым ценным бумагам, получаемый от эмитента;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1130 – доход в виде роялти;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1140 – доход от сдачи в имущественный </w:t>
      </w:r>
      <w:proofErr w:type="spellStart"/>
      <w:r w:rsidRPr="003D2027">
        <w:rPr>
          <w:rStyle w:val="s0"/>
          <w:sz w:val="28"/>
          <w:szCs w:val="28"/>
        </w:rPr>
        <w:t>найм</w:t>
      </w:r>
      <w:proofErr w:type="spellEnd"/>
      <w:r w:rsidRPr="003D2027">
        <w:rPr>
          <w:rStyle w:val="s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1150 – доход, получаемый от недвижимого имущества, находящегося в Республике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1160 –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1170 – доход от оказания услуг по международной перевозке;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1180 – доход в виде платежа за простой судна при </w:t>
      </w:r>
      <w:r>
        <w:rPr>
          <w:rStyle w:val="s0"/>
          <w:sz w:val="28"/>
          <w:szCs w:val="28"/>
        </w:rPr>
        <w:t xml:space="preserve">                     </w:t>
      </w:r>
      <w:r w:rsidRPr="003D2027">
        <w:rPr>
          <w:rStyle w:val="s0"/>
          <w:sz w:val="28"/>
          <w:szCs w:val="28"/>
        </w:rPr>
        <w:t>погрузочно-разгрузочных операциях сверх сталийного времени, предусмотренного в договоре (контракте) морской перевозки;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1190 – доход, получаемый от эксплуатации трубопроводов, линий электропередачи, линий волоконно-оптической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связи, находящихся на территории Республики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1200 – доход физического лица-нерезидента от деятельности в Республике Казахстан по трудовому договору (соглашению, контракту) заключенному с резидентом или нерезидентом, являющимися работодателями;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1210 – доход трудового иммигранта-нерезидента по трудовому договору, заключенному в соответствии с </w:t>
      </w:r>
      <w:r>
        <w:rPr>
          <w:rStyle w:val="s0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3D2027">
        <w:rPr>
          <w:rStyle w:val="s0"/>
          <w:sz w:val="28"/>
          <w:szCs w:val="28"/>
        </w:rPr>
        <w:t>на основании разрешения трудовому иммигранту;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1220 – гонорар руководителя и (или) иные выплаты членам органа </w:t>
      </w:r>
      <w:r w:rsidRPr="003D2027">
        <w:rPr>
          <w:rStyle w:val="s0"/>
          <w:sz w:val="28"/>
          <w:szCs w:val="28"/>
        </w:rPr>
        <w:lastRenderedPageBreak/>
        <w:t>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1250 – доход физического лица-нерезидента в виде материальной выгоды, полученной от лица, не являющегося работодателем;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1280 – доход в виде выигрыша;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1290 – доход, от оказания независимых личных (профессиональных) услуг в Республике Казахстан;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1300 – 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1310 – доход по производным финансовым инструментам;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1320 – 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1330 – доход по инвестиционному депозиту, размещенному в исламском банке;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1340 – другие доходы, возникающие от деятельности на территории Республики Казахстан</w:t>
      </w:r>
      <w:r>
        <w:rPr>
          <w:rStyle w:val="s0"/>
          <w:sz w:val="28"/>
          <w:szCs w:val="28"/>
        </w:rPr>
        <w:t>.</w:t>
      </w:r>
      <w:r w:rsidRPr="003D2027">
        <w:rPr>
          <w:rStyle w:val="s0"/>
          <w:sz w:val="28"/>
          <w:szCs w:val="28"/>
        </w:rPr>
        <w:t xml:space="preserve"> </w:t>
      </w:r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bookmarkStart w:id="35" w:name="SUB1920102"/>
      <w:bookmarkStart w:id="36" w:name="SUB1920104"/>
      <w:bookmarkStart w:id="37" w:name="SUB1920105"/>
      <w:bookmarkStart w:id="38" w:name="SUB1920106"/>
      <w:bookmarkStart w:id="39" w:name="SUB1920109"/>
      <w:bookmarkStart w:id="40" w:name="SUB1920111"/>
      <w:bookmarkStart w:id="41" w:name="SUB1920112"/>
      <w:bookmarkStart w:id="42" w:name="SUB1920120"/>
      <w:bookmarkStart w:id="43" w:name="SUB19202101"/>
      <w:bookmarkStart w:id="44" w:name="SUB1920122"/>
      <w:bookmarkStart w:id="45" w:name="SUB1920123"/>
      <w:bookmarkStart w:id="46" w:name="SUB1920127"/>
      <w:bookmarkStart w:id="47" w:name="SUB1920129"/>
      <w:bookmarkStart w:id="48" w:name="SUB850108"/>
      <w:bookmarkStart w:id="49" w:name="SUB850109"/>
      <w:bookmarkStart w:id="50" w:name="SUB850111"/>
      <w:bookmarkStart w:id="51" w:name="SUB850112"/>
      <w:bookmarkStart w:id="52" w:name="SUB850114"/>
      <w:bookmarkStart w:id="53" w:name="SUB85011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751D1" w:rsidRPr="003D2027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1751D1" w:rsidRPr="003D2027" w:rsidRDefault="001751D1" w:rsidP="001751D1">
      <w:pPr>
        <w:widowControl w:val="0"/>
        <w:jc w:val="center"/>
        <w:rPr>
          <w:sz w:val="28"/>
          <w:szCs w:val="28"/>
        </w:rPr>
      </w:pPr>
      <w:bookmarkStart w:id="54" w:name="SUB2000"/>
      <w:bookmarkEnd w:id="54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4. Коды видов международных договоров (соглашений)</w:t>
      </w:r>
    </w:p>
    <w:p w:rsidR="001751D1" w:rsidRPr="003D2027" w:rsidRDefault="001751D1" w:rsidP="001751D1">
      <w:pPr>
        <w:widowControl w:val="0"/>
        <w:ind w:firstLine="720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 </w:t>
      </w:r>
    </w:p>
    <w:p w:rsidR="001751D1" w:rsidRPr="003D2027" w:rsidRDefault="001751D1" w:rsidP="001751D1">
      <w:pPr>
        <w:pStyle w:val="af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67"/>
        <w:jc w:val="both"/>
        <w:rPr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расчета необходимо </w:t>
      </w:r>
      <w:r>
        <w:rPr>
          <w:rStyle w:val="s0"/>
          <w:color w:val="auto"/>
          <w:sz w:val="28"/>
          <w:szCs w:val="28"/>
        </w:rPr>
        <w:t xml:space="preserve">используется </w:t>
      </w:r>
      <w:r w:rsidRPr="003D2027">
        <w:rPr>
          <w:rStyle w:val="s0"/>
          <w:color w:val="auto"/>
          <w:sz w:val="28"/>
          <w:szCs w:val="28"/>
        </w:rPr>
        <w:t>следующ</w:t>
      </w:r>
      <w:r>
        <w:rPr>
          <w:rStyle w:val="s0"/>
          <w:color w:val="auto"/>
          <w:sz w:val="28"/>
          <w:szCs w:val="28"/>
        </w:rPr>
        <w:t>ая</w:t>
      </w:r>
      <w:r w:rsidRPr="003D2027">
        <w:rPr>
          <w:rStyle w:val="s0"/>
          <w:color w:val="auto"/>
          <w:sz w:val="28"/>
          <w:szCs w:val="28"/>
        </w:rPr>
        <w:t xml:space="preserve"> кодировк</w:t>
      </w:r>
      <w:r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международных договоров (соглашений):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01 – Конвенция об </w:t>
      </w:r>
      <w:proofErr w:type="spellStart"/>
      <w:r w:rsidRPr="003D2027">
        <w:rPr>
          <w:rStyle w:val="s0"/>
          <w:sz w:val="28"/>
          <w:szCs w:val="28"/>
        </w:rPr>
        <w:t>избежани</w:t>
      </w:r>
      <w:r>
        <w:rPr>
          <w:rStyle w:val="s0"/>
          <w:sz w:val="28"/>
          <w:szCs w:val="28"/>
        </w:rPr>
        <w:t>и</w:t>
      </w:r>
      <w:proofErr w:type="spellEnd"/>
      <w:r w:rsidRPr="003D2027">
        <w:rPr>
          <w:rStyle w:val="s0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02 – Учредительный договор Исламского Банка Развития;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lastRenderedPageBreak/>
        <w:t>03 – Соглашение об условиях работы регионального экологического центра Центральной Азии;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04 – Учредительный договор Азиатского банка развития;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05 – Соглашение по использованию гранта на прое</w:t>
      </w:r>
      <w:proofErr w:type="gramStart"/>
      <w:r w:rsidRPr="003D2027">
        <w:rPr>
          <w:rStyle w:val="s0"/>
          <w:sz w:val="28"/>
          <w:szCs w:val="28"/>
        </w:rPr>
        <w:t>кт стр</w:t>
      </w:r>
      <w:proofErr w:type="gramEnd"/>
      <w:r w:rsidRPr="003D2027">
        <w:rPr>
          <w:rStyle w:val="s0"/>
          <w:sz w:val="28"/>
          <w:szCs w:val="28"/>
        </w:rPr>
        <w:t>оительства нового правительственного здания;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06 – Соглашение о финансовом сотрудничестве;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07 – Меморандум о взаимопонимании;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09 – Соглашение Международного банка реконструкции и развития;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10 – Соглашение Международного валютного фонда;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11 – Соглашение Международной финансовой корпорации;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12 – Конвенция об урегулировании инвестиционных споров;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14 – Венская конвенция о дипломатических сношениях;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15 – Договор по созданию Университета Центральной Азии;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17 – Соглашение о Египетском университете исламской культуры </w:t>
      </w:r>
      <w:r>
        <w:rPr>
          <w:rStyle w:val="s0"/>
          <w:sz w:val="28"/>
          <w:szCs w:val="28"/>
        </w:rPr>
        <w:t xml:space="preserve">   </w:t>
      </w:r>
      <w:r w:rsidRPr="003D2027">
        <w:rPr>
          <w:rStyle w:val="s0"/>
          <w:sz w:val="28"/>
          <w:szCs w:val="28"/>
        </w:rPr>
        <w:t>«Нур-Мубарак</w:t>
      </w:r>
      <w:bookmarkStart w:id="55" w:name="_GoBack"/>
      <w:bookmarkEnd w:id="55"/>
      <w:r w:rsidRPr="003D2027">
        <w:rPr>
          <w:rStyle w:val="s0"/>
          <w:sz w:val="28"/>
          <w:szCs w:val="28"/>
        </w:rPr>
        <w:t>»;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18 – Соглашение о воздушном сообщении;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3D2027">
        <w:rPr>
          <w:rStyle w:val="s0"/>
          <w:sz w:val="28"/>
          <w:szCs w:val="28"/>
        </w:rPr>
        <w:t>агросервисных</w:t>
      </w:r>
      <w:proofErr w:type="spellEnd"/>
      <w:r w:rsidRPr="003D2027">
        <w:rPr>
          <w:rStyle w:val="s0"/>
          <w:sz w:val="28"/>
          <w:szCs w:val="28"/>
        </w:rPr>
        <w:t xml:space="preserve"> служб»;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1751D1" w:rsidRPr="003D2027" w:rsidRDefault="001751D1" w:rsidP="001751D1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1751D1" w:rsidRPr="00202D13" w:rsidRDefault="001751D1" w:rsidP="001751D1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22 – </w:t>
      </w:r>
      <w:r>
        <w:rPr>
          <w:rStyle w:val="s0"/>
          <w:sz w:val="28"/>
          <w:szCs w:val="28"/>
        </w:rPr>
        <w:t>И</w:t>
      </w:r>
      <w:r w:rsidRPr="003D2027">
        <w:rPr>
          <w:rStyle w:val="s0"/>
          <w:sz w:val="28"/>
          <w:szCs w:val="28"/>
        </w:rPr>
        <w:t>ные международные договоры (соглашения, конвенции).</w:t>
      </w:r>
      <w:r w:rsidRPr="00202D13">
        <w:rPr>
          <w:rStyle w:val="s0"/>
          <w:sz w:val="28"/>
          <w:szCs w:val="28"/>
        </w:rPr>
        <w:t xml:space="preserve"> </w:t>
      </w:r>
    </w:p>
    <w:p w:rsidR="00754BDE" w:rsidRPr="003E1875" w:rsidRDefault="00754BDE" w:rsidP="00F26260">
      <w:pPr>
        <w:rPr>
          <w:b/>
          <w:sz w:val="28"/>
          <w:szCs w:val="28"/>
        </w:rPr>
      </w:pPr>
      <w:r>
        <w:br w:type="textWrapping" w:clear="all"/>
      </w:r>
    </w:p>
    <w:p w:rsidR="0099366C" w:rsidRPr="003E1875" w:rsidRDefault="0099366C" w:rsidP="00B5779B">
      <w:pPr>
        <w:jc w:val="center"/>
        <w:rPr>
          <w:b/>
          <w:sz w:val="28"/>
          <w:szCs w:val="28"/>
        </w:rPr>
      </w:pPr>
    </w:p>
    <w:sectPr w:rsidR="0099366C" w:rsidRPr="003E1875" w:rsidSect="00D47E14">
      <w:headerReference w:type="default" r:id="rId23"/>
      <w:pgSz w:w="11906" w:h="16838"/>
      <w:pgMar w:top="1418" w:right="851" w:bottom="1418" w:left="1418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47" w:rsidRDefault="00927C47">
      <w:r>
        <w:separator/>
      </w:r>
    </w:p>
  </w:endnote>
  <w:endnote w:type="continuationSeparator" w:id="0">
    <w:p w:rsidR="00927C47" w:rsidRDefault="009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47" w:rsidRDefault="00927C47">
      <w:r>
        <w:separator/>
      </w:r>
    </w:p>
  </w:footnote>
  <w:footnote w:type="continuationSeparator" w:id="0">
    <w:p w:rsidR="00927C47" w:rsidRDefault="0092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42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1D1" w:rsidRPr="001751D1" w:rsidRDefault="001751D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51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51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51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879">
          <w:rPr>
            <w:rFonts w:ascii="Times New Roman" w:hAnsi="Times New Roman" w:cs="Times New Roman"/>
            <w:noProof/>
            <w:sz w:val="28"/>
            <w:szCs w:val="28"/>
          </w:rPr>
          <w:t>98</w:t>
        </w:r>
        <w:r w:rsidRPr="001751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1D1" w:rsidRDefault="001751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1D1" w:rsidRPr="001751D1" w:rsidRDefault="001751D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51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51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51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879">
          <w:rPr>
            <w:rFonts w:ascii="Times New Roman" w:hAnsi="Times New Roman" w:cs="Times New Roman"/>
            <w:noProof/>
            <w:sz w:val="28"/>
            <w:szCs w:val="28"/>
          </w:rPr>
          <w:t>104</w:t>
        </w:r>
        <w:r w:rsidRPr="001751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1D1" w:rsidRDefault="001751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5648"/>
      <w:docPartObj>
        <w:docPartGallery w:val="Page Numbers (Top of Page)"/>
        <w:docPartUnique/>
      </w:docPartObj>
    </w:sdtPr>
    <w:sdtEndPr/>
    <w:sdtContent>
      <w:p w:rsidR="000B6418" w:rsidRDefault="00754BDE">
        <w:pPr>
          <w:pStyle w:val="ab"/>
          <w:jc w:val="center"/>
        </w:pPr>
        <w:r w:rsidRPr="00492B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2B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2B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879">
          <w:rPr>
            <w:rFonts w:ascii="Times New Roman" w:hAnsi="Times New Roman" w:cs="Times New Roman"/>
            <w:noProof/>
            <w:sz w:val="28"/>
            <w:szCs w:val="28"/>
          </w:rPr>
          <w:t>115</w:t>
        </w:r>
        <w:r w:rsidRPr="00492B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6418" w:rsidRDefault="00754BDE" w:rsidP="000B6418">
    <w:pPr>
      <w:pStyle w:val="ab"/>
      <w:tabs>
        <w:tab w:val="clear" w:pos="4677"/>
        <w:tab w:val="clear" w:pos="9355"/>
        <w:tab w:val="left" w:pos="2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F92"/>
    <w:multiLevelType w:val="hybridMultilevel"/>
    <w:tmpl w:val="A4CCA226"/>
    <w:lvl w:ilvl="0" w:tplc="0F5EC99E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318EC"/>
    <w:rsid w:val="001416AD"/>
    <w:rsid w:val="001751D1"/>
    <w:rsid w:val="00196968"/>
    <w:rsid w:val="001D4969"/>
    <w:rsid w:val="00244DCE"/>
    <w:rsid w:val="002B0FB8"/>
    <w:rsid w:val="002E524A"/>
    <w:rsid w:val="00380A66"/>
    <w:rsid w:val="003E1875"/>
    <w:rsid w:val="005B7196"/>
    <w:rsid w:val="00664407"/>
    <w:rsid w:val="00754BDE"/>
    <w:rsid w:val="00927C47"/>
    <w:rsid w:val="0094148F"/>
    <w:rsid w:val="0099366C"/>
    <w:rsid w:val="00AB0879"/>
    <w:rsid w:val="00B5779B"/>
    <w:rsid w:val="00C04D07"/>
    <w:rsid w:val="00D47E14"/>
    <w:rsid w:val="00D974A9"/>
    <w:rsid w:val="00ED4DED"/>
    <w:rsid w:val="00EE5BD2"/>
    <w:rsid w:val="00F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54B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54BDE"/>
  </w:style>
  <w:style w:type="numbering" w:customStyle="1" w:styleId="1">
    <w:name w:val="Нет списка1"/>
    <w:next w:val="a2"/>
    <w:uiPriority w:val="99"/>
    <w:semiHidden/>
    <w:unhideWhenUsed/>
    <w:rsid w:val="00754BDE"/>
  </w:style>
  <w:style w:type="character" w:styleId="ad">
    <w:name w:val="Hyperlink"/>
    <w:uiPriority w:val="99"/>
    <w:unhideWhenUsed/>
    <w:rsid w:val="00754BDE"/>
    <w:rPr>
      <w:color w:val="333399"/>
      <w:u w:val="single"/>
    </w:rPr>
  </w:style>
  <w:style w:type="character" w:styleId="ae">
    <w:name w:val="FollowedHyperlink"/>
    <w:uiPriority w:val="99"/>
    <w:semiHidden/>
    <w:unhideWhenUsed/>
    <w:rsid w:val="00754BDE"/>
    <w:rPr>
      <w:color w:val="800080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54BDE"/>
    <w:pPr>
      <w:snapToGrid w:val="0"/>
      <w:ind w:firstLine="485"/>
      <w:jc w:val="both"/>
    </w:pPr>
    <w:rPr>
      <w:color w:val="00000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4B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754BDE"/>
    <w:rPr>
      <w:color w:val="333399"/>
    </w:rPr>
  </w:style>
  <w:style w:type="character" w:customStyle="1" w:styleId="s1">
    <w:name w:val="s1"/>
    <w:rsid w:val="00754BD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54BD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754BD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54BDE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754BDE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754BD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754BDE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754BDE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754BDE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754BDE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754BDE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754BDE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754BDE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754BD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754BDE"/>
    <w:rPr>
      <w:rFonts w:ascii="Times New Roman" w:hAnsi="Times New Roman" w:cs="Times New Roman" w:hint="default"/>
      <w:b w:val="0"/>
      <w:bCs w:val="0"/>
      <w:color w:val="000000"/>
    </w:rPr>
  </w:style>
  <w:style w:type="paragraph" w:styleId="af1">
    <w:name w:val="footer"/>
    <w:basedOn w:val="a"/>
    <w:link w:val="af2"/>
    <w:uiPriority w:val="99"/>
    <w:unhideWhenUsed/>
    <w:rsid w:val="00754B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754B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54BDE"/>
    <w:pPr>
      <w:spacing w:after="200" w:line="276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754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754BDE"/>
    <w:pPr>
      <w:spacing w:after="0" w:line="240" w:lineRule="auto"/>
    </w:pPr>
  </w:style>
  <w:style w:type="paragraph" w:styleId="af6">
    <w:name w:val="Revision"/>
    <w:hidden/>
    <w:uiPriority w:val="99"/>
    <w:semiHidden/>
    <w:rsid w:val="00754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54B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54BDE"/>
  </w:style>
  <w:style w:type="numbering" w:customStyle="1" w:styleId="1">
    <w:name w:val="Нет списка1"/>
    <w:next w:val="a2"/>
    <w:uiPriority w:val="99"/>
    <w:semiHidden/>
    <w:unhideWhenUsed/>
    <w:rsid w:val="00754BDE"/>
  </w:style>
  <w:style w:type="character" w:styleId="ad">
    <w:name w:val="Hyperlink"/>
    <w:uiPriority w:val="99"/>
    <w:unhideWhenUsed/>
    <w:rsid w:val="00754BDE"/>
    <w:rPr>
      <w:color w:val="333399"/>
      <w:u w:val="single"/>
    </w:rPr>
  </w:style>
  <w:style w:type="character" w:styleId="ae">
    <w:name w:val="FollowedHyperlink"/>
    <w:uiPriority w:val="99"/>
    <w:semiHidden/>
    <w:unhideWhenUsed/>
    <w:rsid w:val="00754BDE"/>
    <w:rPr>
      <w:color w:val="800080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54BDE"/>
    <w:pPr>
      <w:snapToGrid w:val="0"/>
      <w:ind w:firstLine="485"/>
      <w:jc w:val="both"/>
    </w:pPr>
    <w:rPr>
      <w:color w:val="00000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4B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754BDE"/>
    <w:rPr>
      <w:color w:val="333399"/>
    </w:rPr>
  </w:style>
  <w:style w:type="character" w:customStyle="1" w:styleId="s1">
    <w:name w:val="s1"/>
    <w:rsid w:val="00754BD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54BD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754BD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54BDE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754BDE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754BD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754BDE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754BDE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754BDE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754BDE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754BDE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754BDE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754BDE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754BD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754BDE"/>
    <w:rPr>
      <w:rFonts w:ascii="Times New Roman" w:hAnsi="Times New Roman" w:cs="Times New Roman" w:hint="default"/>
      <w:b w:val="0"/>
      <w:bCs w:val="0"/>
      <w:color w:val="000000"/>
    </w:rPr>
  </w:style>
  <w:style w:type="paragraph" w:styleId="af1">
    <w:name w:val="footer"/>
    <w:basedOn w:val="a"/>
    <w:link w:val="af2"/>
    <w:uiPriority w:val="99"/>
    <w:unhideWhenUsed/>
    <w:rsid w:val="00754B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754B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54BDE"/>
    <w:pPr>
      <w:spacing w:after="200" w:line="276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754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754BDE"/>
    <w:pPr>
      <w:spacing w:after="0" w:line="240" w:lineRule="auto"/>
    </w:pPr>
  </w:style>
  <w:style w:type="paragraph" w:styleId="af6">
    <w:name w:val="Revision"/>
    <w:hidden/>
    <w:uiPriority w:val="99"/>
    <w:semiHidden/>
    <w:rsid w:val="00754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/online.zakon.kz/Document/?link_id=100442898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:///online.zakon.kz/Document/?link_id=100442898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/online.zakon.kz/Document/?link_id=10044289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yperlink" Target="http://10.61.43.123/rus/docs/V1800016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4</cp:revision>
  <dcterms:created xsi:type="dcterms:W3CDTF">2019-12-28T08:00:00Z</dcterms:created>
  <dcterms:modified xsi:type="dcterms:W3CDTF">2019-12-28T08:12:00Z</dcterms:modified>
</cp:coreProperties>
</file>